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91" w:type="dxa"/>
        <w:jc w:val="left"/>
        <w:tblInd w:w="-112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191"/>
      </w:tblGrid>
      <w:tr>
        <w:trPr>
          <w:trHeight w:val="851" w:hRule="atLeast"/>
        </w:trPr>
        <w:tc>
          <w:tcPr>
            <w:tcW w:w="10191" w:type="dxa"/>
            <w:tcBorders/>
          </w:tcPr>
          <w:p>
            <w:pPr>
              <w:pStyle w:val="Normal"/>
              <w:shd w:fill="FFFFFF" w:val="clear"/>
              <w:spacing w:lineRule="exact" w:line="300"/>
              <w:ind w:left="-57"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ZGŁOSZENIA KANDYDATA NA ŁAWNIKA*</w:t>
            </w:r>
          </w:p>
          <w:p>
            <w:pPr>
              <w:pStyle w:val="Normal"/>
              <w:shd w:fill="FFFFFF" w:val="clear"/>
              <w:spacing w:lineRule="exact" w:line="260"/>
              <w:ind w:left="-57" w:right="-57" w:hang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Normal"/>
              <w:spacing w:lineRule="exact" w:line="260"/>
              <w:ind w:left="-57" w:right="-57" w:hanging="0"/>
              <w:rPr>
                <w:sz w:val="24"/>
                <w:szCs w:val="24"/>
              </w:rPr>
            </w:pPr>
            <w:r>
              <w:rPr>
                <w:color w:val="000000"/>
              </w:rPr>
              <w:t>A. Właściwa rada gminy</w:t>
            </w:r>
            <w:r>
              <w:rPr>
                <w:rStyle w:val="Znakiprzypiswdolnych"/>
                <w:rStyle w:val="Zakotwiczenieprzypisudolnego"/>
                <w:color w:val="000000"/>
              </w:rPr>
              <w:footnoteReference w:id="2"/>
            </w:r>
            <w:r>
              <w:rPr>
                <w:color w:val="000000"/>
              </w:rPr>
              <w:t xml:space="preserve">, </w:t>
            </w:r>
            <w:r>
              <w:rPr/>
              <w:t>do której następuje zgłoszenie kandydata na ławnika**:</w:t>
            </w:r>
          </w:p>
        </w:tc>
      </w:tr>
      <w:tr>
        <w:trPr>
          <w:trHeight w:val="363" w:hRule="atLeast"/>
        </w:trPr>
        <w:tc>
          <w:tcPr>
            <w:tcW w:w="10191" w:type="dxa"/>
            <w:tcBorders>
              <w:bottom w:val="dotted" w:sz="12" w:space="0" w:color="000000"/>
            </w:tcBorders>
            <w:vAlign w:val="bottom"/>
          </w:tcPr>
          <w:p>
            <w:pPr>
              <w:pStyle w:val="Normal"/>
              <w:spacing w:lineRule="exact" w:line="270" w:before="0" w:after="10"/>
              <w:ind w:left="-57" w:right="-57" w:hanging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l-PL" w:eastAsia="pl-PL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pl-PL" w:eastAsia="pl-PL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</w:tbl>
    <w:p>
      <w:pPr>
        <w:pStyle w:val="Normal"/>
        <w:spacing w:lineRule="exact" w:line="260"/>
        <w:rPr/>
      </w:pPr>
      <w:r>
        <w:rPr/>
      </w:r>
    </w:p>
    <w:p>
      <w:pPr>
        <w:pStyle w:val="Normal"/>
        <w:kinsoku w:val="false"/>
        <w:overflowPunct w:val="false"/>
        <w:autoSpaceDE w:val="false"/>
        <w:spacing w:lineRule="exact" w:line="300"/>
        <w:ind w:left="-112" w:right="57" w:hanging="0"/>
        <w:rPr/>
      </w:pPr>
      <w:r>
        <w:rPr/>
        <w:t>B. Dane kandydata na ławnika**</w:t>
      </w:r>
    </w:p>
    <w:tbl>
      <w:tblPr>
        <w:tblW w:w="10198" w:type="dxa"/>
        <w:jc w:val="left"/>
        <w:tblInd w:w="-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4845"/>
        <w:gridCol w:w="4957"/>
      </w:tblGrid>
      <w:tr>
        <w:trPr>
          <w:trHeight w:val="37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Imię (imiona) i nazwisko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36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Nazwiska używane poprzednio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36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Obywatelstwo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308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Numer PESEL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72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Miejsce zamieszkania, ze wskazaniem, od ilu lat kandydat mieszka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823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6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Adres do korespondencji i dane kontaktowe (numer telefonu kontaktowego, numer telefonu w miejscu pracy</w:t>
              <w:br/>
              <w:t>i ewentualnie adres e-mail)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823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7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Wykształcenie wyższe tytuł zawodowy i nazwa kierunku studiów lub wykształcenie średnie lub średnie branżowe</w:t>
              <w:br/>
              <w:t>i nazwa zawodu (np. technik</w:t>
            </w:r>
            <w:r>
              <w:rPr>
                <w:spacing w:val="2"/>
              </w:rPr>
              <w:t xml:space="preserve"> </w:t>
            </w:r>
            <w:r>
              <w:rPr/>
              <w:t>budownictwa)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83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8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Status zawodowy (np. pracownik, przedsiębiorca, emeryt, bezrobotny) oraz wskazanie, od ilu lat (miesięcy) kandydat w nim pozostaje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851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w w:val="101"/>
              </w:rPr>
            </w:pPr>
            <w:r>
              <w:rPr>
                <w:w w:val="101"/>
              </w:rPr>
              <w:t>9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 xml:space="preserve">Miejsce pracy lub prowadzonej działalności, </w:t>
              <w:br/>
              <w:t>ze wskazaniem, od ilu lat kandydat jest zatrudniony</w:t>
              <w:br/>
              <w:t>lub prowadzi działalność gospodarczą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72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10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Doświadczenie w pracy społecznej (np. członkostwo</w:t>
            </w:r>
          </w:p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w organizacjach społecznych)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413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11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Motywy kandydowania na ławnika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12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Informacja o pełnieniu funkcji ławnika w poprzednich kadencjach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2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13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Wskazanie sądu, do orzekania w którym proponowany</w:t>
              <w:br/>
              <w:t>jest kandydat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rPr/>
              <w:t xml:space="preserve">Sąd </w:t>
            </w:r>
            <w:r>
              <w:fldChar w:fldCharType="begin">
                <w:ffData>
                  <w:name w:val="__Fieldmark__13_2586595885"/>
                  <w:enabled/>
                  <w:ddList>
                    <w:result w:val="0"/>
                    <w:listEntry w:val="Rejonowy/Okręgowy"/>
                    <w:listEntry w:val="Rejonowy"/>
                    <w:listEntry w:val="Okręgowy"/>
                  </w:ddList>
                </w:ffData>
              </w:fldChar>
            </w:r>
            <w:r>
              <w:rPr/>
              <w:instrText> FORMDROPDOWN </w:instrText>
            </w:r>
            <w:r>
              <w:rPr/>
              <w:fldChar w:fldCharType="separate"/>
            </w:r>
            <w:bookmarkStart w:id="0" w:name="__Fieldmark__13_2586595885"/>
            <w:bookmarkStart w:id="1" w:name="__Fieldmark__13_2586595885"/>
            <w:bookmarkEnd w:id="1"/>
            <w:r>
              <w:rPr/>
            </w:r>
            <w:r>
              <w:rPr/>
              <w:fldChar w:fldCharType="end"/>
            </w:r>
            <w:r>
              <w:rPr/>
              <w:t xml:space="preserve"> </w:t>
            </w:r>
            <w:r>
              <w:fldChar w:fldCharType="begin">
                <w:ffData>
                  <w:name w:val="Unnamed13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………………….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</w:r>
          </w:p>
        </w:tc>
      </w:tr>
      <w:tr>
        <w:trPr>
          <w:trHeight w:val="1077" w:hRule="atLeas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14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 xml:space="preserve">Informacja, czy zgłaszany kandydat jest proponowany </w:t>
              <w:br/>
              <w:t xml:space="preserve">do orzekania w sprawach z zakresu prawa pracy, </w:t>
              <w:br/>
              <w:t>wraz ze zwięzłym uzasadnieniem potwierdzającym szczególną znajomość spraw pracowniczych***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fldChar w:fldCharType="begin">
                <w:ffData>
                  <w:name w:val="Unnamed14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fill="FFFFFF" w:val="clear"/>
        <w:spacing w:lineRule="exact" w:line="260"/>
        <w:ind w:left="-57" w:right="1" w:first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80"/>
        <w:ind w:left="-57" w:hanging="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Wyrażam zgodę na kandydowanie i potwierdzam prawdziwość powyższych danych zawartych w karcie zgłoszenia własnoręcznym podpisem.</w:t>
      </w:r>
    </w:p>
    <w:p>
      <w:pPr>
        <w:pStyle w:val="Normal"/>
        <w:spacing w:lineRule="exact" w:line="260"/>
        <w:ind w:left="-57" w:right="1" w:hanging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exact" w:line="260"/>
        <w:ind w:left="-57" w:right="1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W w:w="10186" w:type="dxa"/>
        <w:jc w:val="left"/>
        <w:tblInd w:w="-107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942"/>
        <w:gridCol w:w="2151"/>
        <w:gridCol w:w="1818"/>
        <w:gridCol w:w="3275"/>
      </w:tblGrid>
      <w:tr>
        <w:trPr>
          <w:trHeight w:val="341" w:hRule="exact"/>
        </w:trPr>
        <w:tc>
          <w:tcPr>
            <w:tcW w:w="2942" w:type="dxa"/>
            <w:tcBorders>
              <w:bottom w:val="dotted" w:sz="12" w:space="0" w:color="000000"/>
            </w:tcBorders>
            <w:vAlign w:val="bottom"/>
          </w:tcPr>
          <w:p>
            <w:pPr>
              <w:pStyle w:val="Normal"/>
              <w:spacing w:lineRule="exact" w:line="250" w:before="0" w:after="10"/>
              <w:ind w:left="-57" w:right="-57" w:hanging="0"/>
              <w:jc w:val="center"/>
              <w:rPr>
                <w:rFonts w:ascii="Courier New" w:hAnsi="Courier New" w:cs="Arial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rial" w:ascii="Courier New" w:hAnsi="Courier New"/>
                <w:lang w:val="pl-PL" w:eastAsia="pl-PL"/>
              </w:rPr>
              <w:instrText> FORMTEXT </w:instrText>
            </w:r>
            <w:r>
              <w:rPr>
                <w:rFonts w:cs="Arial" w:ascii="Courier New" w:hAnsi="Courier New"/>
                <w:lang w:val="pl-PL" w:eastAsia="pl-PL"/>
              </w:rPr>
            </w:r>
            <w:r>
              <w:rPr>
                <w:rFonts w:cs="Arial" w:ascii="Courier New" w:hAnsi="Courier New"/>
                <w:lang w:val="pl-PL" w:eastAsia="pl-PL"/>
              </w:rPr>
              <w:fldChar w:fldCharType="separate"/>
            </w:r>
            <w:r>
              <w:rPr>
                <w:rFonts w:cs="Arial" w:ascii="Courier New" w:hAnsi="Courier New"/>
                <w:lang w:val="pl-PL" w:eastAsia="pl-PL"/>
              </w:rPr>
              <w:t>     </w:t>
            </w:r>
            <w:r>
              <w:rPr>
                <w:rFonts w:cs="Arial" w:ascii="Courier New" w:hAnsi="Courier New"/>
                <w:lang w:val="pl-PL" w:eastAsia="pl-PL"/>
              </w:rPr>
            </w:r>
            <w:r>
              <w:rPr>
                <w:rFonts w:cs="Arial" w:ascii="Courier New" w:hAnsi="Courier New"/>
                <w:lang w:val="pl-PL" w:eastAsia="pl-PL"/>
              </w:rPr>
              <w:fldChar w:fldCharType="end"/>
            </w:r>
          </w:p>
        </w:tc>
        <w:tc>
          <w:tcPr>
            <w:tcW w:w="2151" w:type="dxa"/>
            <w:tcBorders/>
          </w:tcPr>
          <w:p>
            <w:pPr>
              <w:pStyle w:val="Normal"/>
              <w:snapToGrid w:val="false"/>
              <w:spacing w:lineRule="exact" w:line="180" w:before="0" w:after="10"/>
              <w:ind w:left="-57" w:right="-57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snapToGrid w:val="false"/>
              <w:spacing w:lineRule="exact" w:line="180" w:before="0" w:after="10"/>
              <w:ind w:left="-57" w:right="-57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3275" w:type="dxa"/>
            <w:tcBorders>
              <w:bottom w:val="dotted" w:sz="12" w:space="0" w:color="000000"/>
            </w:tcBorders>
          </w:tcPr>
          <w:p>
            <w:pPr>
              <w:pStyle w:val="Normal"/>
              <w:snapToGrid w:val="false"/>
              <w:spacing w:lineRule="exact" w:line="180" w:before="0" w:after="10"/>
              <w:ind w:left="-57" w:right="-57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</w:tr>
      <w:tr>
        <w:trPr>
          <w:trHeight w:val="431" w:hRule="exact"/>
        </w:trPr>
        <w:tc>
          <w:tcPr>
            <w:tcW w:w="2942" w:type="dxa"/>
            <w:tcBorders>
              <w:top w:val="dotted" w:sz="12" w:space="0" w:color="000000"/>
            </w:tcBorders>
          </w:tcPr>
          <w:p>
            <w:pPr>
              <w:pStyle w:val="Normal"/>
              <w:spacing w:lineRule="exact" w:line="250" w:before="0" w:after="10"/>
              <w:ind w:left="-57" w:right="-57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151" w:type="dxa"/>
            <w:tcBorders/>
          </w:tcPr>
          <w:p>
            <w:pPr>
              <w:pStyle w:val="Normal"/>
              <w:snapToGrid w:val="false"/>
              <w:spacing w:lineRule="exact" w:line="250" w:before="0" w:after="10"/>
              <w:ind w:left="-57" w:right="-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8" w:type="dxa"/>
            <w:tcBorders/>
          </w:tcPr>
          <w:p>
            <w:pPr>
              <w:pStyle w:val="Normal"/>
              <w:snapToGrid w:val="false"/>
              <w:spacing w:lineRule="exact" w:line="250" w:before="0" w:after="10"/>
              <w:ind w:left="-57" w:right="-57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75" w:type="dxa"/>
            <w:tcBorders>
              <w:top w:val="dotted" w:sz="12" w:space="0" w:color="000000"/>
            </w:tcBorders>
          </w:tcPr>
          <w:p>
            <w:pPr>
              <w:pStyle w:val="Normal"/>
              <w:spacing w:lineRule="exact" w:line="250" w:before="0" w:after="10"/>
              <w:ind w:left="-57" w:right="-57" w:hanging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(czytelny podpis kandydata na ławnika)</w:t>
            </w:r>
          </w:p>
        </w:tc>
      </w:tr>
    </w:tbl>
    <w:p>
      <w:pPr>
        <w:pStyle w:val="Normal"/>
        <w:shd w:fill="FFFFFF" w:val="clear"/>
        <w:spacing w:lineRule="exact" w:line="260"/>
        <w:ind w:left="-57" w:right="1" w:first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kinsoku w:val="false"/>
        <w:overflowPunct w:val="false"/>
        <w:autoSpaceDE w:val="false"/>
        <w:spacing w:lineRule="exact" w:line="300"/>
        <w:ind w:left="-113" w:right="57" w:hanging="0"/>
        <w:rPr/>
      </w:pPr>
      <w:r>
        <w:rPr/>
        <w:t>C. Dane podmiotu zgłaszającego kandydata na ławnika****</w:t>
      </w:r>
    </w:p>
    <w:tbl>
      <w:tblPr>
        <w:tblW w:w="10205" w:type="dxa"/>
        <w:jc w:val="left"/>
        <w:tblInd w:w="-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4844"/>
        <w:gridCol w:w="4969"/>
      </w:tblGrid>
      <w:tr>
        <w:trPr>
          <w:trHeight w:val="538" w:hRule="atLeast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1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Nazwa podmiotu i oznaczenie siedziby*****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5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79" w:hRule="atLeast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2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Imię i nazwisko osoby zgłaszającej kandydata, uprawnionej do 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6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79" w:hRule="atLeast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3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 xml:space="preserve">Podpis osoby zgłaszającej kandydata, uprawnionej </w:t>
              <w:br/>
              <w:t>do 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7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79" w:hRule="atLeast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Nazwa i numer rejestru lub ewidencji, do których podmiot jest wpisany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8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  <w:tr>
        <w:trPr>
          <w:trHeight w:val="587" w:hRule="atLeast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5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/>
              <w:ind w:left="57" w:right="57" w:hanging="0"/>
              <w:rPr/>
            </w:pPr>
            <w:r>
              <w:rPr/>
              <w:t>Dane teleadresowe do korespondencji: adres (jeżeli jest inny niż adres siedziby), telefon kontaktowy i adres e-mail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insoku w:val="false"/>
              <w:overflowPunct w:val="false"/>
              <w:autoSpaceDE w:val="false"/>
              <w:spacing w:lineRule="exact" w:line="260" w:before="20" w:after="0"/>
              <w:ind w:left="57" w:right="57" w:hanging="0"/>
              <w:rPr>
                <w:rFonts w:ascii="Arial" w:hAnsi="Arial" w:cs="Arial"/>
                <w:b/>
                <w:b/>
                <w:bCs/>
                <w:sz w:val="21"/>
                <w:szCs w:val="21"/>
              </w:rPr>
            </w:pPr>
            <w:r>
              <w:fldChar w:fldCharType="begin">
                <w:ffData>
                  <w:name w:val="Unnamed19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instrText> FORMTEXT </w:instrTex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separate"/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  <w:t>     </w:t>
            </w:r>
            <w:r>
              <w:rPr>
                <w:rFonts w:cs="Arial" w:ascii="Arial" w:hAnsi="Arial"/>
                <w:b/>
                <w:bCs/>
                <w:sz w:val="21"/>
                <w:szCs w:val="21"/>
                <w:lang w:val="pl-PL" w:eastAsia="pl-PL"/>
              </w:rPr>
            </w:r>
            <w:r>
              <w:rPr>
                <w:sz w:val="21"/>
                <w:b/>
                <w:szCs w:val="21"/>
                <w:bCs/>
                <w:rFonts w:cs="Arial" w:ascii="Arial" w:hAnsi="Arial"/>
                <w:lang w:val="pl-PL" w:eastAsia="pl-PL"/>
              </w:rPr>
              <w:fldChar w:fldCharType="end"/>
            </w:r>
          </w:p>
        </w:tc>
      </w:tr>
    </w:tbl>
    <w:p>
      <w:pPr>
        <w:pStyle w:val="Normal"/>
        <w:shd w:fill="FFFFFF" w:val="clear"/>
        <w:spacing w:lineRule="exact" w:line="260"/>
        <w:ind w:left="-57" w:right="1" w:first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spacing w:lineRule="exact" w:line="260"/>
        <w:ind w:left="-57" w:right="1" w:first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60"/>
        <w:ind w:left="-57" w:right="1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W w:w="10186" w:type="dxa"/>
        <w:jc w:val="left"/>
        <w:tblInd w:w="-107" w:type="dxa"/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942"/>
        <w:gridCol w:w="2268"/>
        <w:gridCol w:w="4976"/>
      </w:tblGrid>
      <w:tr>
        <w:trPr>
          <w:trHeight w:val="558" w:hRule="atLeast"/>
        </w:trPr>
        <w:tc>
          <w:tcPr>
            <w:tcW w:w="2942" w:type="dxa"/>
            <w:tcBorders>
              <w:bottom w:val="dotted" w:sz="12" w:space="0" w:color="000000"/>
            </w:tcBorders>
            <w:vAlign w:val="bottom"/>
          </w:tcPr>
          <w:p>
            <w:pPr>
              <w:pStyle w:val="Normal"/>
              <w:spacing w:lineRule="exact" w:line="250" w:before="0" w:after="10"/>
              <w:ind w:left="-57" w:right="-57" w:hanging="0"/>
              <w:jc w:val="center"/>
              <w:rPr>
                <w:rFonts w:ascii="Courier New" w:hAnsi="Courier New" w:cs="Arial"/>
              </w:rPr>
            </w:pPr>
            <w:r>
              <w:fldChar w:fldCharType="begin">
                <w:ffData>
                  <w:name w:val="Tekst3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cs="Arial" w:ascii="Courier New" w:hAnsi="Courier New"/>
                <w:lang w:val="pl-PL" w:eastAsia="pl-PL"/>
              </w:rPr>
              <w:instrText> FORMTEXT </w:instrText>
            </w:r>
            <w:r>
              <w:rPr>
                <w:rFonts w:cs="Arial" w:ascii="Courier New" w:hAnsi="Courier New"/>
                <w:lang w:val="pl-PL" w:eastAsia="pl-PL"/>
              </w:rPr>
            </w:r>
            <w:r>
              <w:rPr>
                <w:rFonts w:cs="Arial" w:ascii="Courier New" w:hAnsi="Courier New"/>
                <w:lang w:val="pl-PL" w:eastAsia="pl-PL"/>
              </w:rPr>
              <w:fldChar w:fldCharType="separate"/>
            </w:r>
            <w:r>
              <w:rPr>
                <w:rFonts w:cs="Arial" w:ascii="Courier New" w:hAnsi="Courier New"/>
                <w:lang w:val="pl-PL" w:eastAsia="pl-PL"/>
              </w:rPr>
              <w:t>     </w:t>
            </w:r>
            <w:r>
              <w:rPr>
                <w:rFonts w:cs="Arial" w:ascii="Courier New" w:hAnsi="Courier New"/>
                <w:lang w:val="pl-PL" w:eastAsia="pl-PL"/>
              </w:rPr>
            </w:r>
            <w:r>
              <w:rPr>
                <w:rFonts w:cs="Arial" w:ascii="Courier New" w:hAnsi="Courier New"/>
                <w:lang w:val="pl-PL" w:eastAsia="pl-PL"/>
              </w:rPr>
              <w:fldChar w:fldCharType="end"/>
            </w:r>
          </w:p>
        </w:tc>
        <w:tc>
          <w:tcPr>
            <w:tcW w:w="2268" w:type="dxa"/>
            <w:tcBorders/>
          </w:tcPr>
          <w:p>
            <w:pPr>
              <w:pStyle w:val="Normal"/>
              <w:snapToGrid w:val="false"/>
              <w:spacing w:lineRule="exact" w:line="180" w:before="0" w:after="10"/>
              <w:ind w:left="-57" w:right="-57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4976" w:type="dxa"/>
            <w:tcBorders>
              <w:bottom w:val="dotted" w:sz="12" w:space="0" w:color="000000"/>
            </w:tcBorders>
          </w:tcPr>
          <w:p>
            <w:pPr>
              <w:pStyle w:val="Normal"/>
              <w:snapToGrid w:val="false"/>
              <w:spacing w:lineRule="exact" w:line="180" w:before="0" w:after="10"/>
              <w:ind w:left="-57" w:right="-57" w:hanging="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</w:tr>
      <w:tr>
        <w:trPr>
          <w:trHeight w:val="1295" w:hRule="atLeast"/>
        </w:trPr>
        <w:tc>
          <w:tcPr>
            <w:tcW w:w="2942" w:type="dxa"/>
            <w:tcBorders>
              <w:top w:val="dotted" w:sz="12" w:space="0" w:color="000000"/>
            </w:tcBorders>
          </w:tcPr>
          <w:p>
            <w:pPr>
              <w:pStyle w:val="Normal"/>
              <w:spacing w:lineRule="exact" w:line="250" w:before="40" w:after="10"/>
              <w:ind w:left="-57" w:right="-57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napToGrid w:val="false"/>
              <w:spacing w:lineRule="exact" w:line="250" w:before="0" w:after="10"/>
              <w:ind w:left="-57" w:right="-57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4976" w:type="dxa"/>
            <w:tcBorders>
              <w:top w:val="dotted" w:sz="12" w:space="0" w:color="000000"/>
            </w:tcBorders>
          </w:tcPr>
          <w:p>
            <w:pPr>
              <w:pStyle w:val="Normal"/>
              <w:spacing w:lineRule="exact" w:line="200" w:before="40" w:after="0"/>
              <w:ind w:left="-57" w:right="-57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(czytelny podpis prezesa sądu albo osoby reprezentującej podmiot</w:t>
            </w:r>
          </w:p>
          <w:p>
            <w:pPr>
              <w:pStyle w:val="Normal"/>
              <w:spacing w:lineRule="exact" w:line="200" w:before="20" w:after="0"/>
              <w:ind w:left="-57" w:right="-57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określony w art. 162 § 1 ustawy z dnia 27 lipca 2001 r. – Prawo</w:t>
            </w:r>
          </w:p>
          <w:p>
            <w:pPr>
              <w:pStyle w:val="Normal"/>
              <w:spacing w:lineRule="exact" w:line="200" w:before="20" w:after="0"/>
              <w:ind w:left="-57" w:right="-57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ustroju sądów powszechnych, uprawnionej do zgłoszenia</w:t>
            </w:r>
          </w:p>
          <w:p>
            <w:pPr>
              <w:pStyle w:val="Normal"/>
              <w:spacing w:lineRule="exact" w:line="200" w:before="20" w:after="0"/>
              <w:ind w:left="-57" w:right="-57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kandydata lub osoby, której nazwisko zostało umieszczone jako</w:t>
            </w:r>
          </w:p>
          <w:p>
            <w:pPr>
              <w:pStyle w:val="Normal"/>
              <w:spacing w:lineRule="exact" w:line="200" w:before="20" w:after="0"/>
              <w:ind w:left="-57" w:right="-57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pierwsze na liście osób określonej w art. 162 § 4 tej ustawy)</w:t>
            </w:r>
          </w:p>
        </w:tc>
      </w:tr>
    </w:tbl>
    <w:p>
      <w:pPr>
        <w:pStyle w:val="Normal"/>
        <w:shd w:fill="FFFFFF" w:val="clear"/>
        <w:spacing w:lineRule="exact" w:line="260"/>
        <w:ind w:left="-57" w:right="1" w:first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fill="FFFFFF" w:val="clear"/>
        <w:spacing w:lineRule="exact" w:line="260"/>
        <w:ind w:left="-57" w:right="1" w:firstLine="312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kinsoku w:val="false"/>
        <w:overflowPunct w:val="false"/>
        <w:spacing w:before="2" w:after="6"/>
        <w:ind w:left="-84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agwek1"/>
        <w:kinsoku w:val="false"/>
        <w:overflowPunct w:val="false"/>
        <w:spacing w:lineRule="exact" w:line="260"/>
        <w:ind w:left="-85" w:hanging="0"/>
        <w:rPr>
          <w:sz w:val="20"/>
          <w:szCs w:val="20"/>
        </w:rPr>
      </w:pPr>
      <w:r>
        <w:rPr>
          <w:sz w:val="20"/>
          <w:szCs w:val="20"/>
          <w:u w:val="single"/>
        </w:rPr>
        <w:t>POUCZENIE:</w:t>
      </w:r>
    </w:p>
    <w:p>
      <w:pPr>
        <w:pStyle w:val="Tretekstu"/>
        <w:kinsoku w:val="false"/>
        <w:overflowPunct w:val="false"/>
        <w:spacing w:lineRule="exact" w:line="260" w:before="154" w:after="6"/>
        <w:ind w:left="-85" w:right="108" w:firstLine="305"/>
        <w:jc w:val="both"/>
        <w:rPr/>
      </w:pPr>
      <w:r>
        <w:rPr>
          <w:sz w:val="20"/>
          <w:szCs w:val="20"/>
        </w:rPr>
        <w:t>Zgłoszenie, które wpłynęło do rady gminy po upływie terminu określonego w art. 162 § 1 ustawy z dnia 27 lipca 2001 r. – Prawo o ustroju sądów powszechnych, lub niespełniające wymagań formalnych, o których mowa w art. 162 § 2–5 ustawy</w:t>
        <w:br/>
        <w:t>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</w:t>
        <w:br/>
        <w:t>do zgłoszenia kandydata nie podlega przywróceniu.</w:t>
      </w:r>
    </w:p>
    <w:p>
      <w:pPr>
        <w:pStyle w:val="Tretekstu"/>
        <w:kinsoku w:val="false"/>
        <w:overflowPunct w:val="false"/>
        <w:spacing w:lineRule="exact" w:line="260" w:before="156" w:after="6"/>
        <w:ind w:left="-85" w:right="106" w:firstLine="305"/>
        <w:jc w:val="both"/>
        <w:rPr/>
      </w:pPr>
      <w:r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</w:t>
        <w:br/>
        <w:t>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</w:t>
        <w:br/>
        <w:t>w nieprzekraczalnym terminie 60 dni od dnia przeprowadzenia wyborów. W przypadku nieodebrania dokumentów</w:t>
        <w:br/>
        <w:t>w terminie wyżej wskazanym dokumentacja zostanie zniszczona w terminie 30 dni.</w:t>
      </w:r>
    </w:p>
    <w:p>
      <w:pPr>
        <w:pStyle w:val="Tretekstu"/>
        <w:kinsoku w:val="false"/>
        <w:overflowPunct w:val="false"/>
        <w:spacing w:lineRule="exact" w:line="260" w:before="160" w:after="6"/>
        <w:ind w:left="-85" w:right="110" w:firstLine="305"/>
        <w:jc w:val="both"/>
        <w:rPr/>
      </w:pPr>
      <w:r>
        <w:rPr>
          <w:sz w:val="20"/>
          <w:szCs w:val="20"/>
        </w:rPr>
        <w:t>W razie zaistnienia jakichkolwiek zmian (z wyjątkiem zmian w rubrykach B9–B11) ławnik powinien je zgłosić</w:t>
        <w:br/>
        <w:t>do oddziału administracyjnego sądu do orzekania, w którym został wybrany.</w:t>
      </w:r>
    </w:p>
    <w:p>
      <w:pPr>
        <w:pStyle w:val="Tretekstu"/>
        <w:kinsoku w:val="false"/>
        <w:overflowPunct w:val="false"/>
        <w:spacing w:lineRule="exact" w:line="260"/>
        <w:ind w:left="-8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kinsoku w:val="false"/>
        <w:overflowPunct w:val="false"/>
        <w:spacing w:lineRule="exact" w:line="260" w:before="131" w:after="0"/>
        <w:ind w:left="-85" w:hanging="0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>
      <w:pPr>
        <w:pStyle w:val="Tretekstu"/>
        <w:kinsoku w:val="false"/>
        <w:overflowPunct w:val="false"/>
        <w:spacing w:lineRule="exact" w:line="260" w:before="4" w:after="6"/>
        <w:ind w:left="-85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kinsoku w:val="false"/>
        <w:overflowPunct w:val="false"/>
        <w:spacing w:lineRule="exact" w:line="260" w:before="1" w:after="6"/>
        <w:ind w:left="616" w:hanging="672"/>
        <w:rPr>
          <w:sz w:val="20"/>
          <w:szCs w:val="20"/>
        </w:rPr>
      </w:pPr>
      <w:r>
        <w:rPr>
          <w:sz w:val="20"/>
          <w:szCs w:val="20"/>
        </w:rPr>
        <w:t>*</w:t>
        <w:tab/>
        <w:t>Kartę zgłoszenia należy wypełnić dużymi drukowanymi literami, czarnym lub niebieskim kolorem.</w:t>
      </w:r>
    </w:p>
    <w:p>
      <w:pPr>
        <w:pStyle w:val="Tretekstu"/>
        <w:kinsoku w:val="false"/>
        <w:overflowPunct w:val="false"/>
        <w:spacing w:lineRule="exact" w:line="260" w:before="1" w:after="6"/>
        <w:ind w:left="616" w:hanging="672"/>
        <w:rPr/>
      </w:pPr>
      <w:r>
        <w:rPr>
          <w:sz w:val="20"/>
          <w:szCs w:val="20"/>
        </w:rPr>
        <w:t>**</w:t>
        <w:tab/>
        <w:t>Wypełnia kandydat.</w:t>
      </w:r>
    </w:p>
    <w:p>
      <w:pPr>
        <w:pStyle w:val="Tretekstu"/>
        <w:kinsoku w:val="false"/>
        <w:overflowPunct w:val="false"/>
        <w:spacing w:lineRule="exact" w:line="260" w:before="1" w:after="6"/>
        <w:ind w:left="616" w:hanging="672"/>
        <w:rPr/>
      </w:pPr>
      <w:r>
        <w:rPr>
          <w:sz w:val="20"/>
          <w:szCs w:val="20"/>
        </w:rPr>
        <w:t>***</w:t>
        <w:tab/>
        <w:t>W razie braku miejsca w rubryce można dołączyć odrębną kartę.</w:t>
      </w:r>
    </w:p>
    <w:p>
      <w:pPr>
        <w:pStyle w:val="Tretekstu"/>
        <w:kinsoku w:val="false"/>
        <w:overflowPunct w:val="false"/>
        <w:spacing w:lineRule="exact" w:line="260" w:before="1" w:after="6"/>
        <w:ind w:left="616" w:hanging="672"/>
        <w:jc w:val="both"/>
        <w:rPr>
          <w:sz w:val="20"/>
          <w:szCs w:val="20"/>
        </w:rPr>
      </w:pPr>
      <w:r>
        <w:rPr>
          <w:sz w:val="20"/>
          <w:szCs w:val="20"/>
        </w:rPr>
        <w:t>****</w:t>
        <w:tab/>
        <w:t>Wypełnia podmiot zgłaszający; w przypadku zgłoszeń dokonywanych przez co najmniej 50 obywateli mających czynne prawo wyborcze rubrykę 1 i 4 należy przekreślić, zaś część C powinna zostać uzupełniona danymi osoby, której nazwisko zostało umieszczone jako pierwsze na liście osób, o której mowa w art. 162 § 4 ustawy z dnia</w:t>
        <w:br/>
        <w:t>27 lipca 2001 r. – Prawo o ustroju sądów powszechnych.</w:t>
      </w:r>
    </w:p>
    <w:p>
      <w:pPr>
        <w:pStyle w:val="Tretekstu"/>
        <w:kinsoku w:val="false"/>
        <w:overflowPunct w:val="false"/>
        <w:spacing w:lineRule="exact" w:line="260" w:before="1" w:after="6"/>
        <w:ind w:left="616" w:hanging="672"/>
        <w:rPr/>
      </w:pPr>
      <w:r>
        <w:rPr>
          <w:sz w:val="20"/>
          <w:szCs w:val="20"/>
        </w:rPr>
        <w:t>*****</w:t>
        <w:tab/>
        <w:t>Prezes sądu wypełnia w części C wyłącznie rubrykę 1.</w:t>
      </w:r>
    </w:p>
    <w:sectPr>
      <w:footnotePr>
        <w:numFmt w:val="decimal"/>
      </w:footnotePr>
      <w:type w:val="continuous"/>
      <w:pgSz w:w="11906" w:h="16838"/>
      <w:pgMar w:left="1077" w:right="749" w:gutter="0" w:header="0" w:top="867" w:footer="0" w:bottom="993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autoSpaceDE w:val="false"/>
        <w:spacing w:lineRule="exact" w:line="240"/>
        <w:ind w:left="142" w:hanging="284"/>
        <w:rPr>
          <w:sz w:val="19"/>
          <w:szCs w:val="19"/>
        </w:rPr>
      </w:pPr>
      <w:r>
        <w:rPr>
          <w:rStyle w:val="Znakiprzypiswdolnych"/>
        </w:rPr>
        <w:footnoteRef/>
      </w:r>
      <w:r>
        <w:rPr>
          <w:sz w:val="19"/>
          <w:szCs w:val="19"/>
        </w:rPr>
        <w:tab/>
        <w:t>Zgodnie z art. 158 § 1 pkt 4 ustawy z dnia 27 lipca 2001 r. – Prawo o ustroju sądów powszechnych (Dz. U. z 2020 r. poz. 2072,</w:t>
        <w:br/>
        <w:t>z 2021 r. poz. 1080 i 1236 oraz z 2022 r. poz. 655, 1259 i 1933).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56" w:after="0"/>
      <w:ind w:left="112" w:hanging="0"/>
      <w:outlineLvl w:val="0"/>
    </w:pPr>
    <w:rPr>
      <w:b/>
      <w:bCs/>
      <w:sz w:val="17"/>
      <w:szCs w:val="17"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basedOn w:val="Domylnaczcionkaakapitu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TekstpodstawowyZnak">
    <w:name w:val="Tekst podstawowy Znak"/>
    <w:qFormat/>
    <w:rPr>
      <w:sz w:val="17"/>
      <w:szCs w:val="17"/>
    </w:rPr>
  </w:style>
  <w:style w:type="character" w:styleId="Nagwek1Znak">
    <w:name w:val="Nagłówek 1 Znak"/>
    <w:qFormat/>
    <w:rPr>
      <w:b/>
      <w:bCs/>
      <w:sz w:val="17"/>
      <w:szCs w:val="17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autoSpaceDE w:val="false"/>
      <w:spacing w:lineRule="exact" w:line="191" w:before="0" w:after="6"/>
      <w:ind w:left="112" w:hanging="0"/>
    </w:pPr>
    <w:rPr>
      <w:sz w:val="17"/>
      <w:szCs w:val="17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paragraph" w:styleId="TableParagraph">
    <w:name w:val="Table Paragraph"/>
    <w:basedOn w:val="Normal"/>
    <w:qFormat/>
    <w:pPr>
      <w:autoSpaceDE w:val="false"/>
    </w:pPr>
    <w:rPr>
      <w:sz w:val="24"/>
      <w:szCs w:val="24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Dz.U.2022.2155.doc_x0000_</Template>
  <TotalTime>156</TotalTime>
  <Application>LibreOffice/7.2.4.1$Windows_X86_64 LibreOffice_project/27d75539669ac387bb498e35313b970b7fe9c4f9</Application>
  <AppVersion>15.0000</AppVersion>
  <Pages>4</Pages>
  <Words>785</Words>
  <Characters>4310</Characters>
  <CharactersWithSpaces>5077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2011-06-22T11:27:00Z</dcterms:created>
  <dc:creator>Robert Borkowski</dc:creator>
  <dc:description>Dz.U. 2022, poz. 2155</dc:description>
  <cp:keywords> </cp:keywords>
  <dc:language>pl-PL</dc:language>
  <cp:lastModifiedBy>Robert Borkowski</cp:lastModifiedBy>
  <dcterms:modified xsi:type="dcterms:W3CDTF">2022-10-22T15:25:00Z</dcterms:modified>
  <cp:revision>11</cp:revision>
  <dc:subject>zgłaszanie kandydatów na ławników</dc:subject>
  <dc:title>Karta zgłoszenia kandydata na ławnika</dc:title>
</cp:coreProperties>
</file>