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proofErr w:type="spellStart"/>
      <w:r w:rsidRPr="00CB755F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CB755F">
        <w:rPr>
          <w:rFonts w:ascii="Tahoma" w:hAnsi="Tahoma" w:cs="Tahoma"/>
          <w:sz w:val="18"/>
          <w:szCs w:val="18"/>
          <w:lang w:val="de-DE"/>
        </w:rPr>
        <w:t xml:space="preserve">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 xml:space="preserve">i na zapytanie ofertowe z dnia </w:t>
      </w:r>
      <w:r w:rsidR="008A0CF2" w:rsidRPr="00CB755F">
        <w:rPr>
          <w:rFonts w:ascii="Tahoma" w:hAnsi="Tahoma" w:cs="Tahoma"/>
          <w:sz w:val="18"/>
          <w:szCs w:val="18"/>
        </w:rPr>
        <w:t xml:space="preserve"> </w:t>
      </w:r>
      <w:r w:rsidR="00D17EF6">
        <w:rPr>
          <w:rFonts w:ascii="Tahoma" w:hAnsi="Tahoma" w:cs="Tahoma"/>
          <w:sz w:val="18"/>
          <w:szCs w:val="18"/>
        </w:rPr>
        <w:t>16 lipca 2019</w:t>
      </w:r>
      <w:r w:rsidR="000C0D0E" w:rsidRPr="00CB755F">
        <w:rPr>
          <w:rFonts w:ascii="Tahoma" w:hAnsi="Tahoma" w:cs="Tahoma"/>
          <w:sz w:val="18"/>
          <w:szCs w:val="18"/>
        </w:rPr>
        <w:t xml:space="preserve"> </w:t>
      </w:r>
      <w:r w:rsidR="000629B7" w:rsidRPr="00CB755F">
        <w:rPr>
          <w:rFonts w:ascii="Tahoma" w:hAnsi="Tahoma" w:cs="Tahoma"/>
          <w:sz w:val="18"/>
          <w:szCs w:val="18"/>
        </w:rPr>
        <w:t>r</w:t>
      </w:r>
      <w:r w:rsidR="000C0D0E" w:rsidRPr="00CB755F">
        <w:rPr>
          <w:rFonts w:ascii="Tahoma" w:hAnsi="Tahoma" w:cs="Tahoma"/>
          <w:sz w:val="18"/>
          <w:szCs w:val="18"/>
        </w:rPr>
        <w:t>oku</w:t>
      </w:r>
      <w:r w:rsidRPr="00CB755F">
        <w:rPr>
          <w:rFonts w:ascii="Tahoma" w:hAnsi="Tahoma" w:cs="Tahoma"/>
          <w:sz w:val="18"/>
          <w:szCs w:val="18"/>
        </w:rPr>
        <w:t xml:space="preserve"> prowadzone w oparciu o art. 4 pkt. 8 </w:t>
      </w:r>
      <w:r w:rsidR="001E5B39" w:rsidRPr="00CB755F">
        <w:rPr>
          <w:rFonts w:ascii="Tahoma" w:hAnsi="Tahoma" w:cs="Tahoma"/>
          <w:sz w:val="18"/>
          <w:szCs w:val="18"/>
        </w:rPr>
        <w:t>u</w:t>
      </w:r>
      <w:r w:rsidRPr="00CB755F">
        <w:rPr>
          <w:rFonts w:ascii="Tahoma" w:hAnsi="Tahoma" w:cs="Tahoma"/>
          <w:sz w:val="18"/>
          <w:szCs w:val="18"/>
        </w:rPr>
        <w:t>s</w:t>
      </w:r>
      <w:r w:rsidR="004C2EDA" w:rsidRPr="00CB755F">
        <w:rPr>
          <w:rFonts w:ascii="Tahoma" w:hAnsi="Tahoma" w:cs="Tahoma"/>
          <w:sz w:val="18"/>
          <w:szCs w:val="18"/>
        </w:rPr>
        <w:t>tawy z dnia 29 stycznia 2004 roku</w:t>
      </w:r>
      <w:r w:rsidRPr="00CB755F">
        <w:rPr>
          <w:rFonts w:ascii="Tahoma" w:hAnsi="Tahoma" w:cs="Tahoma"/>
          <w:sz w:val="18"/>
          <w:szCs w:val="18"/>
        </w:rPr>
        <w:t xml:space="preserve"> Prawo zamówień publicznych </w:t>
      </w:r>
      <w:r w:rsidR="00534DFD" w:rsidRPr="00534DFD">
        <w:rPr>
          <w:rFonts w:ascii="Tahoma" w:eastAsia="Calibri" w:hAnsi="Tahoma" w:cs="Tahoma"/>
          <w:sz w:val="20"/>
          <w:szCs w:val="22"/>
          <w:lang w:eastAsia="en-US"/>
        </w:rPr>
        <w:t>(</w:t>
      </w:r>
      <w:proofErr w:type="spellStart"/>
      <w:r w:rsidR="000B2CFF">
        <w:rPr>
          <w:rFonts w:ascii="Tahoma" w:eastAsia="Calibri" w:hAnsi="Tahoma" w:cs="Tahoma"/>
          <w:sz w:val="20"/>
          <w:szCs w:val="22"/>
          <w:lang w:eastAsia="en-US"/>
        </w:rPr>
        <w:t>t.j</w:t>
      </w:r>
      <w:proofErr w:type="spellEnd"/>
      <w:r w:rsidR="000B2CFF">
        <w:rPr>
          <w:rFonts w:ascii="Tahoma" w:eastAsia="Calibri" w:hAnsi="Tahoma" w:cs="Tahoma"/>
          <w:sz w:val="20"/>
          <w:szCs w:val="22"/>
          <w:lang w:eastAsia="en-US"/>
        </w:rPr>
        <w:t>. Dz. U. z 2019 r., poz. 1843</w:t>
      </w:r>
      <w:r w:rsidR="00D17EF6">
        <w:rPr>
          <w:rFonts w:ascii="Tahoma" w:eastAsia="Calibri" w:hAnsi="Tahoma" w:cs="Tahoma"/>
          <w:sz w:val="20"/>
          <w:szCs w:val="22"/>
          <w:lang w:eastAsia="en-US"/>
        </w:rPr>
        <w:t xml:space="preserve"> ze zm.</w:t>
      </w:r>
      <w:r w:rsidR="00534DFD" w:rsidRPr="00534DFD">
        <w:rPr>
          <w:rFonts w:ascii="Tahoma" w:eastAsia="Calibri" w:hAnsi="Tahoma" w:cs="Tahoma"/>
          <w:sz w:val="20"/>
          <w:szCs w:val="22"/>
          <w:lang w:eastAsia="en-US"/>
        </w:rPr>
        <w:t>)</w:t>
      </w:r>
      <w:r w:rsidR="00AE35AD" w:rsidRPr="00CB755F">
        <w:rPr>
          <w:rFonts w:ascii="Tahoma" w:hAnsi="Tahoma" w:cs="Tahoma"/>
          <w:sz w:val="18"/>
          <w:szCs w:val="18"/>
        </w:rPr>
        <w:t>,</w:t>
      </w:r>
      <w:r w:rsidRPr="00CB755F">
        <w:rPr>
          <w:rFonts w:ascii="Tahoma" w:hAnsi="Tahoma" w:cs="Tahoma"/>
          <w:sz w:val="18"/>
          <w:szCs w:val="18"/>
        </w:rPr>
        <w:t xml:space="preserve"> na: </w:t>
      </w:r>
    </w:p>
    <w:p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zapytanie ofertowe poniżej 30 000 euro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  <w:r w:rsidR="000B2C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0B2CFF" w:rsidP="00D17E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668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0B2CFF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938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od chęci uczestnictwa w </w:t>
      </w:r>
      <w:r w:rsidR="00692019" w:rsidRPr="00CB755F">
        <w:rPr>
          <w:rFonts w:ascii="Tahoma" w:hAnsi="Tahoma" w:cs="Tahoma"/>
          <w:i/>
          <w:sz w:val="18"/>
          <w:szCs w:val="18"/>
        </w:rPr>
        <w:t>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D17EF6">
        <w:rPr>
          <w:rFonts w:ascii="Tahoma" w:hAnsi="Tahoma" w:cs="Tahoma"/>
          <w:i/>
          <w:sz w:val="18"/>
          <w:szCs w:val="18"/>
        </w:rPr>
        <w:t>lub w sytuacji stwierdzenia w </w:t>
      </w:r>
      <w:r w:rsidR="004930F1" w:rsidRPr="00CB755F">
        <w:rPr>
          <w:rFonts w:ascii="Tahoma" w:hAnsi="Tahoma" w:cs="Tahoma"/>
          <w:i/>
          <w:sz w:val="18"/>
          <w:szCs w:val="18"/>
        </w:rPr>
        <w:t>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Górze. </w:t>
      </w:r>
    </w:p>
    <w:p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0B2CFF">
        <w:rPr>
          <w:rFonts w:ascii="Tahoma" w:eastAsia="Calibri" w:hAnsi="Tahoma" w:cs="Tahoma"/>
          <w:b/>
          <w:bCs/>
          <w:sz w:val="18"/>
          <w:szCs w:val="18"/>
          <w:lang w:eastAsia="en-US"/>
        </w:rPr>
        <w:t>21.08.2020</w:t>
      </w:r>
      <w:bookmarkStart w:id="0" w:name="_GoBack"/>
      <w:bookmarkEnd w:id="0"/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45" w:rsidRDefault="00C87145">
      <w:r>
        <w:separator/>
      </w:r>
    </w:p>
  </w:endnote>
  <w:endnote w:type="continuationSeparator" w:id="0">
    <w:p w:rsidR="00C87145" w:rsidRDefault="00C8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D52257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C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45" w:rsidRDefault="00C87145">
      <w:r>
        <w:separator/>
      </w:r>
    </w:p>
  </w:footnote>
  <w:footnote w:type="continuationSeparator" w:id="0">
    <w:p w:rsidR="00C87145" w:rsidRDefault="00C8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CFF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34DFD"/>
    <w:rsid w:val="0057741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E7944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87145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17EF6"/>
    <w:rsid w:val="00D50EF1"/>
    <w:rsid w:val="00D52257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radix7</cp:lastModifiedBy>
  <cp:revision>2</cp:revision>
  <cp:lastPrinted>2013-06-25T12:05:00Z</cp:lastPrinted>
  <dcterms:created xsi:type="dcterms:W3CDTF">2020-06-05T10:09:00Z</dcterms:created>
  <dcterms:modified xsi:type="dcterms:W3CDTF">2020-06-05T10:09:00Z</dcterms:modified>
</cp:coreProperties>
</file>