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E9" w:rsidRPr="003C15E9" w:rsidRDefault="003C15E9" w:rsidP="00A472F5">
      <w:pPr>
        <w:pBdr>
          <w:bottom w:val="single" w:sz="6" w:space="1" w:color="auto"/>
        </w:pBdr>
        <w:rPr>
          <w:rFonts w:eastAsia="Times New Roman" w:cs="Tahoma"/>
          <w:vanish/>
          <w:sz w:val="18"/>
          <w:szCs w:val="18"/>
          <w:lang w:eastAsia="pl-PL"/>
        </w:rPr>
      </w:pPr>
      <w:r w:rsidRPr="003C15E9">
        <w:rPr>
          <w:rFonts w:eastAsia="Times New Roman" w:cs="Tahoma"/>
          <w:vanish/>
          <w:sz w:val="18"/>
          <w:szCs w:val="18"/>
          <w:lang w:eastAsia="pl-PL"/>
        </w:rPr>
        <w:t>Początek formularza</w:t>
      </w:r>
    </w:p>
    <w:p w:rsidR="003C15E9" w:rsidRPr="00CF3110" w:rsidRDefault="003C15E9" w:rsidP="00A472F5">
      <w:pPr>
        <w:spacing w:after="240"/>
        <w:rPr>
          <w:rFonts w:eastAsia="Times New Roman" w:cs="Tahoma"/>
          <w:sz w:val="24"/>
          <w:szCs w:val="24"/>
          <w:lang w:eastAsia="pl-PL"/>
        </w:rPr>
      </w:pP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CF3110">
        <w:rPr>
          <w:rFonts w:eastAsia="Times New Roman" w:cs="Tahoma"/>
          <w:sz w:val="24"/>
          <w:szCs w:val="24"/>
          <w:lang w:eastAsia="pl-PL"/>
        </w:rPr>
        <w:t xml:space="preserve">Ogłoszenie nr 612435-N-2018 z dnia 2018-09-04 r. </w:t>
      </w:r>
    </w:p>
    <w:p w:rsidR="00CF3110" w:rsidRDefault="003C15E9" w:rsidP="00CF3110">
      <w:pPr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CF3110">
        <w:rPr>
          <w:rFonts w:eastAsia="Times New Roman" w:cs="Tahoma"/>
          <w:b/>
          <w:bCs/>
          <w:sz w:val="24"/>
          <w:szCs w:val="24"/>
          <w:lang w:eastAsia="pl-PL"/>
        </w:rPr>
        <w:t xml:space="preserve">Gmina Stare Kurowo: </w:t>
      </w:r>
    </w:p>
    <w:p w:rsidR="003C15E9" w:rsidRPr="00CF3110" w:rsidRDefault="003C15E9" w:rsidP="00CF3110">
      <w:pPr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CF3110">
        <w:rPr>
          <w:rFonts w:eastAsia="Times New Roman" w:cs="Tahoma"/>
          <w:b/>
          <w:bCs/>
          <w:sz w:val="24"/>
          <w:szCs w:val="24"/>
          <w:lang w:eastAsia="pl-PL"/>
        </w:rPr>
        <w:t xml:space="preserve">„Modernizacja drogi transportu rolniczego w m. </w:t>
      </w:r>
      <w:proofErr w:type="spellStart"/>
      <w:r w:rsidRPr="00CF3110">
        <w:rPr>
          <w:rFonts w:eastAsia="Times New Roman" w:cs="Tahoma"/>
          <w:b/>
          <w:bCs/>
          <w:sz w:val="24"/>
          <w:szCs w:val="24"/>
          <w:lang w:eastAsia="pl-PL"/>
        </w:rPr>
        <w:t>Przynotecko</w:t>
      </w:r>
      <w:proofErr w:type="spellEnd"/>
      <w:r w:rsidRPr="00CF3110">
        <w:rPr>
          <w:rFonts w:eastAsia="Times New Roman" w:cs="Tahoma"/>
          <w:b/>
          <w:bCs/>
          <w:sz w:val="24"/>
          <w:szCs w:val="24"/>
          <w:lang w:eastAsia="pl-PL"/>
        </w:rPr>
        <w:t>”</w:t>
      </w:r>
      <w:r w:rsidRPr="00CF3110">
        <w:rPr>
          <w:rFonts w:eastAsia="Times New Roman" w:cs="Tahoma"/>
          <w:b/>
          <w:bCs/>
          <w:sz w:val="24"/>
          <w:szCs w:val="24"/>
          <w:lang w:eastAsia="pl-PL"/>
        </w:rPr>
        <w:br/>
        <w:t>OGŁOSZENIE O ZAMÓWIENIU - Roboty budowlane</w:t>
      </w:r>
    </w:p>
    <w:p w:rsidR="00CF3110" w:rsidRPr="00CF3110" w:rsidRDefault="00CF3110" w:rsidP="00A472F5">
      <w:pPr>
        <w:jc w:val="both"/>
        <w:rPr>
          <w:rFonts w:eastAsia="Times New Roman" w:cs="Tahoma"/>
          <w:b/>
          <w:bCs/>
          <w:sz w:val="24"/>
          <w:szCs w:val="24"/>
          <w:lang w:eastAsia="pl-PL"/>
        </w:rPr>
      </w:pPr>
    </w:p>
    <w:p w:rsidR="003C15E9" w:rsidRPr="003C15E9" w:rsidRDefault="003C15E9" w:rsidP="00A472F5">
      <w:pPr>
        <w:jc w:val="both"/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Zamieszczanie ogłoszenia: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Zamieszczanie obowiązkowe </w:t>
      </w:r>
    </w:p>
    <w:p w:rsidR="003C15E9" w:rsidRPr="003C15E9" w:rsidRDefault="003C15E9" w:rsidP="00A472F5">
      <w:pPr>
        <w:jc w:val="both"/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Ogłoszenie dotyczy: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Zamówienia publicznego </w:t>
      </w:r>
    </w:p>
    <w:p w:rsidR="003C15E9" w:rsidRPr="003C15E9" w:rsidRDefault="003C15E9" w:rsidP="00A472F5">
      <w:pPr>
        <w:jc w:val="both"/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Nie </w:t>
      </w:r>
    </w:p>
    <w:p w:rsidR="00A472F5" w:rsidRDefault="003C15E9" w:rsidP="00A472F5">
      <w:pPr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Nazwa projektu lub programu</w:t>
      </w:r>
    </w:p>
    <w:p w:rsidR="003C15E9" w:rsidRPr="003C15E9" w:rsidRDefault="003C15E9" w:rsidP="00A472F5">
      <w:pPr>
        <w:jc w:val="both"/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Nie </w:t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C15E9">
        <w:rPr>
          <w:rFonts w:eastAsia="Times New Roman" w:cs="Tahoma"/>
          <w:sz w:val="18"/>
          <w:szCs w:val="18"/>
          <w:lang w:eastAsia="pl-PL"/>
        </w:rPr>
        <w:t>Pzp</w:t>
      </w:r>
      <w:proofErr w:type="spellEnd"/>
      <w:r w:rsidRPr="003C15E9">
        <w:rPr>
          <w:rFonts w:eastAsia="Times New Roman" w:cs="Tahoma"/>
          <w:sz w:val="18"/>
          <w:szCs w:val="18"/>
          <w:lang w:eastAsia="pl-PL"/>
        </w:rPr>
        <w:t xml:space="preserve">, nie mniejszy niż 30%, osób zatrudnionych przez zakłady pracy chronionej lub wykonawców albo ich jednostki (w %)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</w:p>
    <w:p w:rsidR="003C15E9" w:rsidRPr="003C15E9" w:rsidRDefault="003C15E9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u w:val="single"/>
          <w:lang w:eastAsia="pl-PL"/>
        </w:rPr>
        <w:t>SEKCJA I: ZAMAWIAJĄCY</w:t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 </w:t>
      </w:r>
    </w:p>
    <w:p w:rsidR="003C15E9" w:rsidRPr="003C15E9" w:rsidRDefault="003C15E9" w:rsidP="00A472F5">
      <w:pPr>
        <w:jc w:val="both"/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Postępowanie przeprowadza centralny zamawiający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Nie </w:t>
      </w:r>
    </w:p>
    <w:p w:rsidR="00CF3110" w:rsidRDefault="003C15E9" w:rsidP="00A472F5">
      <w:pPr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Postępowanie przeprowadza podmiot, któremu zamawiający powierzył/powierzyli</w:t>
      </w:r>
    </w:p>
    <w:p w:rsidR="003C15E9" w:rsidRPr="003C15E9" w:rsidRDefault="00A472F5" w:rsidP="00A472F5">
      <w:pPr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bCs/>
          <w:sz w:val="18"/>
          <w:szCs w:val="18"/>
          <w:lang w:eastAsia="pl-PL"/>
        </w:rPr>
        <w:t>p</w:t>
      </w:r>
      <w:r w:rsidR="003C15E9"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rzeprowadzenie postępowania </w:t>
      </w:r>
      <w:r w:rsidR="003C15E9" w:rsidRPr="003C15E9">
        <w:rPr>
          <w:rFonts w:eastAsia="Times New Roman" w:cs="Tahoma"/>
          <w:sz w:val="18"/>
          <w:szCs w:val="18"/>
          <w:lang w:eastAsia="pl-PL"/>
        </w:rPr>
        <w:t xml:space="preserve">Nie </w:t>
      </w:r>
    </w:p>
    <w:p w:rsidR="003C15E9" w:rsidRPr="003C15E9" w:rsidRDefault="003C15E9" w:rsidP="00A472F5">
      <w:pPr>
        <w:jc w:val="both"/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Informacje na temat podmiotu któremu zamawiający powierzył/powierzyli prowadzenie postępowania: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Postępowanie jest przeprowadzane wspólnie przez zamawiających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Nie </w:t>
      </w:r>
    </w:p>
    <w:p w:rsid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</w:t>
      </w:r>
      <w:r>
        <w:rPr>
          <w:rFonts w:eastAsia="Times New Roman" w:cs="Tahoma"/>
          <w:sz w:val="18"/>
          <w:szCs w:val="18"/>
          <w:lang w:eastAsia="pl-PL"/>
        </w:rPr>
        <w:t xml:space="preserve">w wraz z danymi do kontaktów: </w:t>
      </w:r>
      <w:r>
        <w:rPr>
          <w:rFonts w:eastAsia="Times New Roman" w:cs="Tahoma"/>
          <w:sz w:val="18"/>
          <w:szCs w:val="18"/>
          <w:lang w:eastAsia="pl-PL"/>
        </w:rPr>
        <w:br/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Postępowanie jest przeprowadzane wspólnie z zamawiającymi z innych państw członkowskich Unii Europejskiej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Nie </w:t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Informacje dodatkowe: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</w:t>
      </w:r>
    </w:p>
    <w:p w:rsidR="00A472F5" w:rsidRDefault="00A472F5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I. 1) NAZWA I ADRES: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Gmina Stare Kurowo, krajowy numer identyfikacyjny 21096678600000, ul. ul. Daszyńskiego  1 , 66540   Stare Kurowo, woj. lubuskie, państwo Polska, tel. 0-95 76-15-052, e-mail artur.bieniek@starekurowo.pl, faks 0-95 76-15-102.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Adres strony internetowej (URL): www.bip.wrota.lubuskie.pl/ugstarekurowo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Adres profilu nabywcy: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472F5" w:rsidRDefault="00A472F5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A472F5" w:rsidRDefault="003C15E9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I. 2) RODZAJ ZAMAWIAJĄCEGO: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Administracja samorządowa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I.3) WSPÓLNE UDZIELANIE ZAMÓWIENIA </w:t>
      </w:r>
      <w:r w:rsidRPr="003C15E9">
        <w:rPr>
          <w:rFonts w:eastAsia="Times New Roman" w:cs="Tahoma"/>
          <w:b/>
          <w:bCs/>
          <w:i/>
          <w:iCs/>
          <w:sz w:val="18"/>
          <w:szCs w:val="18"/>
          <w:lang w:eastAsia="pl-PL"/>
        </w:rPr>
        <w:t>(jeżeli dotyczy)</w:t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: </w:t>
      </w:r>
    </w:p>
    <w:p w:rsidR="003C15E9" w:rsidRDefault="003C15E9" w:rsidP="00A472F5">
      <w:pPr>
        <w:jc w:val="both"/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sz w:val="18"/>
          <w:szCs w:val="18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CF3110" w:rsidRPr="003C15E9" w:rsidRDefault="00CF3110" w:rsidP="00A472F5">
      <w:pPr>
        <w:jc w:val="both"/>
        <w:rPr>
          <w:rFonts w:eastAsia="Times New Roman" w:cs="Tahoma"/>
          <w:sz w:val="18"/>
          <w:szCs w:val="18"/>
          <w:lang w:eastAsia="pl-PL"/>
        </w:rPr>
      </w:pP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I.4) KOMUNIKACJA: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Nieograniczony, pełny i bezpośredni dostęp do dokumentów z postępowania można uzyskać pod adresem (URL)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Nie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www.bip.wrota.lubuskie.pl/ugstarekurowo </w:t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Adres strony internetowej, na której zamieszczona będzie specyfikacja istotnych warunków zamówienia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Tak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www.bip.wrota.lubuskie.pl/ugstarekurowo </w:t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Dostęp do dokumentów z postępowania jest ograniczony - więcej informacji można uzyskać pod adresem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Nie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Oferty lub wnioski o dopuszczenie do udziału w postępowaniu należy przesyłać: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lastRenderedPageBreak/>
        <w:t>Elektronicznie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Nie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adres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Dopuszczone jest przesłanie ofert lub wniosków o dopuszczenie do udziału w postępowaniu w inny sposób:</w:t>
      </w:r>
      <w:r>
        <w:rPr>
          <w:rFonts w:eastAsia="Times New Roman" w:cs="Tahoma"/>
          <w:sz w:val="18"/>
          <w:szCs w:val="18"/>
          <w:lang w:eastAsia="pl-PL"/>
        </w:rPr>
        <w:t xml:space="preserve"> Nie </w:t>
      </w:r>
      <w:r>
        <w:rPr>
          <w:rFonts w:eastAsia="Times New Roman" w:cs="Tahoma"/>
          <w:sz w:val="18"/>
          <w:szCs w:val="18"/>
          <w:lang w:eastAsia="pl-PL"/>
        </w:rPr>
        <w:br/>
        <w:t xml:space="preserve">Inny sposób: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Wymagane jest przesłanie ofert lub wniosków o dopuszczenie do udziału w postępowaniu w inny sposób:</w:t>
      </w:r>
      <w:r>
        <w:rPr>
          <w:rFonts w:eastAsia="Times New Roman" w:cs="Tahoma"/>
          <w:sz w:val="18"/>
          <w:szCs w:val="18"/>
          <w:lang w:eastAsia="pl-PL"/>
        </w:rPr>
        <w:t xml:space="preserve">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Tak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Inny sposób: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w formie pisemnej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Adres: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Urząd Gminy Stare Kurowo, ul. Daszyńskiego 1, 66-540 Stare Kurowo </w:t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Nie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Nieograniczony, pełny, bezpośredni i bezpłatny dostęp do tych narzędzi można uzyskać pod adresem: (URL)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</w:p>
    <w:p w:rsidR="003C15E9" w:rsidRPr="003C15E9" w:rsidRDefault="003C15E9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u w:val="single"/>
          <w:lang w:eastAsia="pl-PL"/>
        </w:rPr>
        <w:t xml:space="preserve">SEKCJA II: PRZEDMIOT ZAMÓWIENIA </w:t>
      </w:r>
    </w:p>
    <w:p w:rsidR="003C15E9" w:rsidRPr="00CF3110" w:rsidRDefault="003C15E9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„Modernizacja drogi transportu rolniczego w m. </w:t>
      </w:r>
      <w:proofErr w:type="spellStart"/>
      <w:r w:rsidRPr="003C15E9">
        <w:rPr>
          <w:rFonts w:eastAsia="Times New Roman" w:cs="Tahoma"/>
          <w:sz w:val="18"/>
          <w:szCs w:val="18"/>
          <w:lang w:eastAsia="pl-PL"/>
        </w:rPr>
        <w:t>Przynotecko</w:t>
      </w:r>
      <w:proofErr w:type="spellEnd"/>
      <w:r w:rsidRPr="003C15E9">
        <w:rPr>
          <w:rFonts w:eastAsia="Times New Roman" w:cs="Tahoma"/>
          <w:sz w:val="18"/>
          <w:szCs w:val="18"/>
          <w:lang w:eastAsia="pl-PL"/>
        </w:rPr>
        <w:t xml:space="preserve">”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Numer referencyjny: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RI.271.9.2018.ABie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Przed wszczęciem postępowania o udzielenie zamówienia przeprowadzono dialog techniczny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Nie </w:t>
      </w:r>
    </w:p>
    <w:p w:rsidR="00CF3110" w:rsidRDefault="00CF3110" w:rsidP="00A472F5">
      <w:pPr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CF3110" w:rsidRDefault="003C15E9" w:rsidP="00A472F5">
      <w:pPr>
        <w:jc w:val="both"/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II.2) Rodzaj zamówienia: </w:t>
      </w:r>
      <w:r w:rsidRPr="003C15E9">
        <w:rPr>
          <w:rFonts w:eastAsia="Times New Roman" w:cs="Tahoma"/>
          <w:sz w:val="18"/>
          <w:szCs w:val="18"/>
          <w:lang w:eastAsia="pl-PL"/>
        </w:rPr>
        <w:t>Roboty budowlane</w:t>
      </w:r>
    </w:p>
    <w:p w:rsidR="00CF3110" w:rsidRDefault="00CF3110" w:rsidP="00A472F5">
      <w:pPr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CF3110" w:rsidRDefault="003C15E9" w:rsidP="00A472F5">
      <w:pPr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II.3) Informacja o możliwości składania ofert częściowych</w:t>
      </w:r>
      <w:r w:rsidR="00CF3110">
        <w:rPr>
          <w:rFonts w:eastAsia="Times New Roman" w:cs="Tahoma"/>
          <w:b/>
          <w:bCs/>
          <w:sz w:val="18"/>
          <w:szCs w:val="18"/>
          <w:lang w:eastAsia="pl-PL"/>
        </w:rPr>
        <w:t xml:space="preserve"> </w:t>
      </w:r>
    </w:p>
    <w:p w:rsidR="00CF3110" w:rsidRDefault="003C15E9" w:rsidP="00A472F5">
      <w:pPr>
        <w:jc w:val="both"/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sz w:val="18"/>
          <w:szCs w:val="18"/>
          <w:lang w:eastAsia="pl-PL"/>
        </w:rPr>
        <w:t xml:space="preserve">Zamówienie podzielone jest na części: Nie </w:t>
      </w:r>
    </w:p>
    <w:p w:rsidR="00CF3110" w:rsidRDefault="003C15E9" w:rsidP="00A472F5">
      <w:pPr>
        <w:jc w:val="both"/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Oferty lub wnioski o dopuszczenie do udziału w postępowaniu można składać w odniesieniu do: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Zamawiający zastrzega sobie prawo do udzielenia łącznie następujących części lub grup części:</w:t>
      </w:r>
      <w:r>
        <w:rPr>
          <w:rFonts w:eastAsia="Times New Roman" w:cs="Tahoma"/>
          <w:sz w:val="18"/>
          <w:szCs w:val="18"/>
          <w:lang w:eastAsia="pl-PL"/>
        </w:rPr>
        <w:t xml:space="preserve"> </w:t>
      </w:r>
      <w:r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Maksymalna liczba części zamówienia, na które może zostać udzielone zamówienie jednemu wykonawcy:</w:t>
      </w:r>
      <w:r>
        <w:rPr>
          <w:rFonts w:eastAsia="Times New Roman" w:cs="Tahoma"/>
          <w:sz w:val="18"/>
          <w:szCs w:val="18"/>
          <w:lang w:eastAsia="pl-PL"/>
        </w:rPr>
        <w:t xml:space="preserve"> </w:t>
      </w:r>
      <w:r>
        <w:rPr>
          <w:rFonts w:eastAsia="Times New Roman" w:cs="Tahoma"/>
          <w:sz w:val="18"/>
          <w:szCs w:val="18"/>
          <w:lang w:eastAsia="pl-PL"/>
        </w:rPr>
        <w:br/>
      </w:r>
      <w:r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II.4) Krótki opis przedmiotu zamówienia </w:t>
      </w:r>
      <w:r w:rsidRPr="003C15E9">
        <w:rPr>
          <w:rFonts w:eastAsia="Times New Roman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 a w przypadku partnerstwa innowacyjnego - określenie zapotrzebowania na innowacyjny produkt, usługę lub roboty budowlane: </w:t>
      </w:r>
      <w:r w:rsidRPr="003C15E9">
        <w:rPr>
          <w:rFonts w:eastAsia="Times New Roman" w:cs="Tahoma"/>
          <w:sz w:val="18"/>
          <w:szCs w:val="18"/>
          <w:lang w:eastAsia="pl-PL"/>
        </w:rPr>
        <w:t>1. W projekcie przewiduje się wykonanie jednowarstwowej nawierzchni mineralno-bitumicznej asfaltowej z betonu asfaltowego AC 11 S 5/70 o grubości warstwy 5,0 cm na istniejącej podbudowie, wzmocnionej 10,0 cm warstwą tłucznia kamiennego, naturalnego, łamanego. Szerokość nawierzchni 3,5 m. Pobocza na szerokości 1,0 m po obu stronach jezdni umocnić warstwą 15 cm ( po zagęszczeniu ) kruszywem naturalnym, łamanym. Długość odcinka drogi przewidzianego do modernizacji 1, 477 km. Na projektowanym odcinku drogi przewiduje się wykonanie 2 mijanek o długości 30,0 metrów i szerokości 5,50m, 8 zjazdów na przyległe użytki rolne. Powierzchnia jezdni asfaltowej wynosi 5169,5 m2.. 2. Zakres zamówienia obejmuje również: a. wykonanie map powykonawczych oraz pełnej dokumentacji do odbioru inwestycji (dokumentacji powykonawczej w 2 egzemplarzach). b. dostarczenie niezbędnych certyfikatów i atestów na materiały oraz protokołów badań i sprawdzeń robót budowlanych - 2 egz. 3. Do obowiązków Wykonawcy należy również: a. Wykonanie na własny koszt tymczasowej organizacji ruchu na czas budowy b. Utylizacja wszystkich materiałów porozbiórkowych, c. Zawiadomienie o rozpoczęciu robót wszystkich zarządców sieci kolidujących z trasą inwestycji. 4. Szczegółowy zakres robót budowlanych przewidzianych do wykonania w ramach niniejszego zamówienia określa SIWZ wraz załącznikami - dokumentacją techniczną: projekt techniczny wraz z rysunkami, specyfikacja techniczna wykonania i odbioru robót. 5. Powyższe dokumenty stanowią załączniki do SIWZ.</w:t>
      </w:r>
    </w:p>
    <w:p w:rsidR="00CF3110" w:rsidRDefault="00CF3110" w:rsidP="00A472F5">
      <w:pPr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CF3110" w:rsidRDefault="003C15E9" w:rsidP="00A472F5">
      <w:pPr>
        <w:jc w:val="both"/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II.5) Główny kod CPV: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45233120-6 </w:t>
      </w:r>
    </w:p>
    <w:p w:rsidR="00CF3110" w:rsidRDefault="003C15E9" w:rsidP="00A472F5">
      <w:pPr>
        <w:jc w:val="both"/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Dodatkowe kody CPV: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</w:t>
      </w:r>
    </w:p>
    <w:p w:rsidR="00CF3110" w:rsidRDefault="00CF3110" w:rsidP="00A472F5">
      <w:pPr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3C15E9" w:rsidRPr="003C15E9" w:rsidRDefault="003C15E9" w:rsidP="00A472F5">
      <w:pPr>
        <w:jc w:val="both"/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II.6) Całkowita wartość zamówienia </w:t>
      </w:r>
      <w:r w:rsidRPr="003C15E9">
        <w:rPr>
          <w:rFonts w:eastAsia="Times New Roman" w:cs="Tahoma"/>
          <w:i/>
          <w:iCs/>
          <w:sz w:val="18"/>
          <w:szCs w:val="18"/>
          <w:lang w:eastAsia="pl-PL"/>
        </w:rPr>
        <w:t>(jeżeli zamawiający podaje informacje o wartości zamówienia)</w:t>
      </w:r>
      <w:r>
        <w:rPr>
          <w:rFonts w:eastAsia="Times New Roman" w:cs="Tahoma"/>
          <w:sz w:val="18"/>
          <w:szCs w:val="18"/>
          <w:lang w:eastAsia="pl-PL"/>
        </w:rPr>
        <w:t xml:space="preserve">: </w:t>
      </w:r>
      <w:r>
        <w:rPr>
          <w:rFonts w:eastAsia="Times New Roman" w:cs="Tahoma"/>
          <w:sz w:val="18"/>
          <w:szCs w:val="18"/>
          <w:lang w:eastAsia="pl-PL"/>
        </w:rPr>
        <w:br/>
        <w:t xml:space="preserve">Wartość bez VAT:    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Waluta: </w:t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i/>
          <w:iCs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</w:t>
      </w:r>
    </w:p>
    <w:p w:rsidR="00CF3110" w:rsidRDefault="00CF3110" w:rsidP="00CF3110">
      <w:pPr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CF3110" w:rsidRDefault="003C15E9" w:rsidP="00CF3110">
      <w:pPr>
        <w:jc w:val="both"/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Pzp</w:t>
      </w:r>
      <w:proofErr w:type="spellEnd"/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: </w:t>
      </w:r>
      <w:r w:rsidRPr="003C15E9">
        <w:rPr>
          <w:rFonts w:eastAsia="Times New Roman" w:cs="Tahoma"/>
          <w:sz w:val="18"/>
          <w:szCs w:val="18"/>
          <w:lang w:eastAsia="pl-PL"/>
        </w:rPr>
        <w:t>Tak</w:t>
      </w:r>
    </w:p>
    <w:p w:rsidR="00CF3110" w:rsidRDefault="003C15E9" w:rsidP="00CF3110">
      <w:pPr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  <w:r w:rsidRPr="003C15E9">
        <w:rPr>
          <w:rFonts w:eastAsia="Times New Roman" w:cs="Tahoma"/>
          <w:sz w:val="18"/>
          <w:szCs w:val="18"/>
          <w:lang w:eastAsia="pl-PL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C15E9">
        <w:rPr>
          <w:rFonts w:eastAsia="Times New Roman" w:cs="Tahoma"/>
          <w:sz w:val="18"/>
          <w:szCs w:val="18"/>
          <w:lang w:eastAsia="pl-PL"/>
        </w:rPr>
        <w:t>Pzp</w:t>
      </w:r>
      <w:proofErr w:type="spellEnd"/>
      <w:r w:rsidRPr="003C15E9">
        <w:rPr>
          <w:rFonts w:eastAsia="Times New Roman" w:cs="Tahoma"/>
          <w:sz w:val="18"/>
          <w:szCs w:val="18"/>
          <w:lang w:eastAsia="pl-PL"/>
        </w:rPr>
        <w:t xml:space="preserve">: Zamawiający przewiduje możliwość udzielenia zamówień, o których mowa w art. 67 ust 1 pkt 6 polegających na powtórzeniu robót objętych przedmiotem zamówienia w zakresie: · wykonanie profilowania i zagęszczeni podłoża gruntowego, · wykonanie nasypów i wykopów, · wykonanie korytowania na całej szerokości korpusu · wykonanie podbudowy z kruszywa łamanego, · wykonanie warstwy ścieralnej z betonu asfaltowego, · wykonanie poboczy z kruszywa naturalnego, · wykonanie </w:t>
      </w:r>
      <w:r w:rsidRPr="003C15E9">
        <w:rPr>
          <w:rFonts w:eastAsia="Times New Roman" w:cs="Tahoma"/>
          <w:sz w:val="18"/>
          <w:szCs w:val="18"/>
          <w:lang w:eastAsia="pl-PL"/>
        </w:rPr>
        <w:lastRenderedPageBreak/>
        <w:t xml:space="preserve">zjazdów, Przewidywany zakres do 50% wartości zamówienia podstawowego gdyby realizowana była dalsza rozbudowa drogi będącej przedmiotem zamówienia podstawowego. </w:t>
      </w:r>
    </w:p>
    <w:p w:rsidR="00CF3110" w:rsidRDefault="00CF3110" w:rsidP="00CF3110">
      <w:pPr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CF3110" w:rsidRDefault="003C15E9" w:rsidP="00CF3110">
      <w:pPr>
        <w:jc w:val="both"/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3C15E9">
        <w:rPr>
          <w:rFonts w:eastAsia="Times New Roman" w:cs="Tahoma"/>
          <w:sz w:val="18"/>
          <w:szCs w:val="18"/>
          <w:lang w:eastAsia="pl-PL"/>
        </w:rPr>
        <w:br/>
        <w:t>miesiącach:   </w:t>
      </w:r>
      <w:r w:rsidRPr="003C15E9">
        <w:rPr>
          <w:rFonts w:eastAsia="Times New Roman" w:cs="Tahoma"/>
          <w:i/>
          <w:iCs/>
          <w:sz w:val="18"/>
          <w:szCs w:val="18"/>
          <w:lang w:eastAsia="pl-PL"/>
        </w:rPr>
        <w:t xml:space="preserve"> lub </w:t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dniach:</w:t>
      </w:r>
      <w:r w:rsidR="00CF3110">
        <w:rPr>
          <w:rFonts w:eastAsia="Times New Roman" w:cs="Tahoma"/>
          <w:b/>
          <w:bCs/>
          <w:sz w:val="18"/>
          <w:szCs w:val="18"/>
          <w:lang w:eastAsia="pl-PL"/>
        </w:rPr>
        <w:t xml:space="preserve"> </w:t>
      </w:r>
      <w:r w:rsidRPr="003C15E9">
        <w:rPr>
          <w:rFonts w:eastAsia="Times New Roman" w:cs="Tahoma"/>
          <w:i/>
          <w:iCs/>
          <w:sz w:val="18"/>
          <w:szCs w:val="18"/>
          <w:lang w:eastAsia="pl-PL"/>
        </w:rPr>
        <w:t>lub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data rozpoczęcia: </w:t>
      </w:r>
      <w:r w:rsidRPr="003C15E9">
        <w:rPr>
          <w:rFonts w:eastAsia="Times New Roman" w:cs="Tahoma"/>
          <w:sz w:val="18"/>
          <w:szCs w:val="18"/>
          <w:lang w:eastAsia="pl-PL"/>
        </w:rPr>
        <w:t> </w:t>
      </w:r>
      <w:r w:rsidRPr="003C15E9">
        <w:rPr>
          <w:rFonts w:eastAsia="Times New Roman" w:cs="Tahoma"/>
          <w:i/>
          <w:iCs/>
          <w:sz w:val="18"/>
          <w:szCs w:val="18"/>
          <w:lang w:eastAsia="pl-PL"/>
        </w:rPr>
        <w:t xml:space="preserve"> lub </w:t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zakończenia: </w:t>
      </w:r>
      <w:r w:rsidRPr="003C15E9">
        <w:rPr>
          <w:rFonts w:eastAsia="Times New Roman" w:cs="Tahoma"/>
          <w:sz w:val="18"/>
          <w:szCs w:val="18"/>
          <w:lang w:eastAsia="pl-PL"/>
        </w:rPr>
        <w:t>2018-10-19</w:t>
      </w:r>
    </w:p>
    <w:p w:rsidR="00CF3110" w:rsidRDefault="00CF3110" w:rsidP="00CF3110">
      <w:pPr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3C15E9" w:rsidRPr="00CF3110" w:rsidRDefault="003C15E9" w:rsidP="00CF3110">
      <w:pPr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II.9) Informacje dodatkowe: </w:t>
      </w:r>
    </w:p>
    <w:p w:rsidR="003C15E9" w:rsidRPr="003C15E9" w:rsidRDefault="003C15E9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u w:val="single"/>
          <w:lang w:eastAsia="pl-PL"/>
        </w:rPr>
        <w:t xml:space="preserve">SEKCJA III: INFORMACJE O CHARAKTERZE PRAWNYM, EKONOMICZNYM, FINANSOWYM I TECHNICZNYM </w:t>
      </w:r>
    </w:p>
    <w:p w:rsidR="00CF3110" w:rsidRDefault="00CF3110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III.1) WARUNKI UDZIAŁU W POSTĘPOWANIU </w:t>
      </w:r>
    </w:p>
    <w:p w:rsidR="00CF3110" w:rsidRDefault="003C15E9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Określenie warunków: zamawiający nie precyzuje warunku, ocena na podstawie oświadczenia o spełnieniu warunków udziału w postepowaniu metoda spełnia / nie spełnia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Informacje dodatkowe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</w:p>
    <w:p w:rsidR="00CF3110" w:rsidRDefault="003C15E9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III.1.2) Sytuacja finansowa lub ekonomiczna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Określenie warunków: zamawiający nie precyzuje warunku, ocena na podstawie oświadczenia o spełnieniu warunków udziału w postepowaniu metoda spełnia / nie spełnia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Informacje dodatkowe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</w:p>
    <w:p w:rsidR="00CF3110" w:rsidRDefault="003C15E9" w:rsidP="00CF3110">
      <w:pPr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III.1.3) Zdolność techniczna lub zawodowa</w:t>
      </w:r>
    </w:p>
    <w:p w:rsidR="00CF3110" w:rsidRDefault="003C15E9" w:rsidP="00CF3110">
      <w:pPr>
        <w:jc w:val="both"/>
        <w:rPr>
          <w:rFonts w:eastAsia="Times New Roman" w:cs="Tahoma"/>
          <w:sz w:val="18"/>
          <w:szCs w:val="18"/>
          <w:lang w:eastAsia="pl-PL"/>
        </w:rPr>
      </w:pPr>
      <w:bookmarkStart w:id="0" w:name="_GoBack"/>
      <w:bookmarkEnd w:id="0"/>
      <w:r w:rsidRPr="003C15E9">
        <w:rPr>
          <w:rFonts w:eastAsia="Times New Roman" w:cs="Tahoma"/>
          <w:sz w:val="18"/>
          <w:szCs w:val="18"/>
          <w:lang w:eastAsia="pl-PL"/>
        </w:rPr>
        <w:t xml:space="preserve">Określenie warunków: warunek zostanie uznany za spełniony, jeżeli wykonawca wykaże, że wykonał należycie, w szczególności zgodnie z przepisami prawa budowlanego i prawidłowo ukończył w okresie ostatnich pięciu lat przed upływem terminu składania ofert, a jeżeli okres prowadzenia działalności jest krótszy – w tym okresie co najmniej jedną robotę budowlaną, polegającą na polegającą na budowie, przebudowie lub remoncie dróg, ulic, chodników, ścieżek rowerowych lub pieszo-rowerowych o wartości robót netto min. 200.000,00 zł (dwieście tysięcy złotych netto), ocena na podstawie wykazu robót budowlanych oraz załączonych dowodów określających czy te roboty budowlane zostały wykonane należycie, w szczególności informacji o tym czy roboty zostały wykonane zgodnie z przepisami prawa budowlanego i prawidłowo ukończone metodą spełnia / nie spełnia); </w:t>
      </w:r>
      <w:r w:rsidRPr="003C15E9">
        <w:rPr>
          <w:rFonts w:eastAsia="Times New Roman" w:cs="Tahoma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</w:p>
    <w:p w:rsidR="003C15E9" w:rsidRPr="003C15E9" w:rsidRDefault="003C15E9" w:rsidP="00CF3110">
      <w:pPr>
        <w:jc w:val="both"/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sz w:val="18"/>
          <w:szCs w:val="18"/>
          <w:lang w:eastAsia="pl-PL"/>
        </w:rPr>
        <w:t xml:space="preserve">Informacje dodatkowe: </w:t>
      </w:r>
    </w:p>
    <w:p w:rsidR="00CF3110" w:rsidRDefault="00CF3110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III.2) PODSTAWY WYKLUCZENIA </w:t>
      </w:r>
    </w:p>
    <w:p w:rsidR="00CF3110" w:rsidRDefault="00CF3110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CF3110" w:rsidRDefault="003C15E9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Pzp</w:t>
      </w:r>
      <w:proofErr w:type="spellEnd"/>
      <w:r w:rsidRPr="003C15E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Pzp</w:t>
      </w:r>
      <w:proofErr w:type="spellEnd"/>
      <w:r w:rsidRPr="003C15E9">
        <w:rPr>
          <w:rFonts w:eastAsia="Times New Roman" w:cs="Tahoma"/>
          <w:sz w:val="18"/>
          <w:szCs w:val="18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C15E9">
        <w:rPr>
          <w:rFonts w:eastAsia="Times New Roman" w:cs="Tahoma"/>
          <w:sz w:val="18"/>
          <w:szCs w:val="18"/>
          <w:lang w:eastAsia="pl-PL"/>
        </w:rPr>
        <w:t>Pzp</w:t>
      </w:r>
      <w:proofErr w:type="spellEnd"/>
      <w:r w:rsidRPr="003C15E9">
        <w:rPr>
          <w:rFonts w:eastAsia="Times New Roman" w:cs="Tahoma"/>
          <w:sz w:val="18"/>
          <w:szCs w:val="18"/>
          <w:lang w:eastAsia="pl-PL"/>
        </w:rPr>
        <w:t xml:space="preserve">)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Tak (podstawa wykluczenia określona w art. 24 ust. 5 pkt 2 ustawy </w:t>
      </w:r>
      <w:proofErr w:type="spellStart"/>
      <w:r w:rsidRPr="003C15E9">
        <w:rPr>
          <w:rFonts w:eastAsia="Times New Roman" w:cs="Tahoma"/>
          <w:sz w:val="18"/>
          <w:szCs w:val="18"/>
          <w:lang w:eastAsia="pl-PL"/>
        </w:rPr>
        <w:t>Pzp</w:t>
      </w:r>
      <w:proofErr w:type="spellEnd"/>
      <w:r w:rsidRPr="003C15E9">
        <w:rPr>
          <w:rFonts w:eastAsia="Times New Roman" w:cs="Tahoma"/>
          <w:sz w:val="18"/>
          <w:szCs w:val="18"/>
          <w:lang w:eastAsia="pl-PL"/>
        </w:rPr>
        <w:t xml:space="preserve">)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Tak (podstawa wykluczenia określona w art. 24 ust. 5 pkt 3 ustawy </w:t>
      </w:r>
      <w:proofErr w:type="spellStart"/>
      <w:r w:rsidRPr="003C15E9">
        <w:rPr>
          <w:rFonts w:eastAsia="Times New Roman" w:cs="Tahoma"/>
          <w:sz w:val="18"/>
          <w:szCs w:val="18"/>
          <w:lang w:eastAsia="pl-PL"/>
        </w:rPr>
        <w:t>Pzp</w:t>
      </w:r>
      <w:proofErr w:type="spellEnd"/>
      <w:r w:rsidRPr="003C15E9">
        <w:rPr>
          <w:rFonts w:eastAsia="Times New Roman" w:cs="Tahoma"/>
          <w:sz w:val="18"/>
          <w:szCs w:val="18"/>
          <w:lang w:eastAsia="pl-PL"/>
        </w:rPr>
        <w:t xml:space="preserve">)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Tak (podstawa wykluczenia określona w art. 24 ust. 5 pkt 4 ustawy </w:t>
      </w:r>
      <w:proofErr w:type="spellStart"/>
      <w:r w:rsidRPr="003C15E9">
        <w:rPr>
          <w:rFonts w:eastAsia="Times New Roman" w:cs="Tahoma"/>
          <w:sz w:val="18"/>
          <w:szCs w:val="18"/>
          <w:lang w:eastAsia="pl-PL"/>
        </w:rPr>
        <w:t>Pzp</w:t>
      </w:r>
      <w:proofErr w:type="spellEnd"/>
      <w:r w:rsidRPr="003C15E9">
        <w:rPr>
          <w:rFonts w:eastAsia="Times New Roman" w:cs="Tahoma"/>
          <w:sz w:val="18"/>
          <w:szCs w:val="18"/>
          <w:lang w:eastAsia="pl-PL"/>
        </w:rPr>
        <w:t xml:space="preserve">)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Tak (podstawa wykluczenia określona w art. 24 ust. 5 pkt 5 ustawy </w:t>
      </w:r>
      <w:proofErr w:type="spellStart"/>
      <w:r w:rsidRPr="003C15E9">
        <w:rPr>
          <w:rFonts w:eastAsia="Times New Roman" w:cs="Tahoma"/>
          <w:sz w:val="18"/>
          <w:szCs w:val="18"/>
          <w:lang w:eastAsia="pl-PL"/>
        </w:rPr>
        <w:t>Pzp</w:t>
      </w:r>
      <w:proofErr w:type="spellEnd"/>
      <w:r w:rsidRPr="003C15E9">
        <w:rPr>
          <w:rFonts w:eastAsia="Times New Roman" w:cs="Tahoma"/>
          <w:sz w:val="18"/>
          <w:szCs w:val="18"/>
          <w:lang w:eastAsia="pl-PL"/>
        </w:rPr>
        <w:t xml:space="preserve">)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Tak (podstawa wykluczenia określona w art. 24 ust. 5 pkt 6 ustawy </w:t>
      </w:r>
      <w:proofErr w:type="spellStart"/>
      <w:r w:rsidRPr="003C15E9">
        <w:rPr>
          <w:rFonts w:eastAsia="Times New Roman" w:cs="Tahoma"/>
          <w:sz w:val="18"/>
          <w:szCs w:val="18"/>
          <w:lang w:eastAsia="pl-PL"/>
        </w:rPr>
        <w:t>Pzp</w:t>
      </w:r>
      <w:proofErr w:type="spellEnd"/>
      <w:r w:rsidRPr="003C15E9">
        <w:rPr>
          <w:rFonts w:eastAsia="Times New Roman" w:cs="Tahoma"/>
          <w:sz w:val="18"/>
          <w:szCs w:val="18"/>
          <w:lang w:eastAsia="pl-PL"/>
        </w:rPr>
        <w:t xml:space="preserve">)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Tak (podstawa wykluczenia określona w art. 24 ust. 5 pkt 7 ustawy </w:t>
      </w:r>
      <w:proofErr w:type="spellStart"/>
      <w:r w:rsidRPr="003C15E9">
        <w:rPr>
          <w:rFonts w:eastAsia="Times New Roman" w:cs="Tahoma"/>
          <w:sz w:val="18"/>
          <w:szCs w:val="18"/>
          <w:lang w:eastAsia="pl-PL"/>
        </w:rPr>
        <w:t>Pzp</w:t>
      </w:r>
      <w:proofErr w:type="spellEnd"/>
      <w:r w:rsidRPr="003C15E9">
        <w:rPr>
          <w:rFonts w:eastAsia="Times New Roman" w:cs="Tahoma"/>
          <w:sz w:val="18"/>
          <w:szCs w:val="18"/>
          <w:lang w:eastAsia="pl-PL"/>
        </w:rPr>
        <w:t xml:space="preserve">)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Tak (podstawa wykluczenia określona w art. 24 ust. 5 pkt 8 ustawy </w:t>
      </w:r>
      <w:proofErr w:type="spellStart"/>
      <w:r w:rsidRPr="003C15E9">
        <w:rPr>
          <w:rFonts w:eastAsia="Times New Roman" w:cs="Tahoma"/>
          <w:sz w:val="18"/>
          <w:szCs w:val="18"/>
          <w:lang w:eastAsia="pl-PL"/>
        </w:rPr>
        <w:t>Pzp</w:t>
      </w:r>
      <w:proofErr w:type="spellEnd"/>
      <w:r w:rsidRPr="003C15E9">
        <w:rPr>
          <w:rFonts w:eastAsia="Times New Roman" w:cs="Tahoma"/>
          <w:sz w:val="18"/>
          <w:szCs w:val="18"/>
          <w:lang w:eastAsia="pl-PL"/>
        </w:rPr>
        <w:t xml:space="preserve">) </w:t>
      </w:r>
    </w:p>
    <w:p w:rsidR="00CF3110" w:rsidRDefault="00CF3110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Oświadczenie o niepodleganiu wykluczeniu oraz spełnianiu warunków udziału w postępowaniu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Tak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Oświadczenie o spełnianiu kryteriów selekcji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Nie </w:t>
      </w:r>
    </w:p>
    <w:p w:rsidR="00CF3110" w:rsidRDefault="00CF3110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F3110" w:rsidRDefault="00CF3110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CF3110" w:rsidRDefault="003C15E9" w:rsidP="00CF3110">
      <w:pPr>
        <w:jc w:val="both"/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III.5.1) W ZAKRESIE SPEŁNIANIA WARUNKÓW UDZIAŁU W POSTĘPOWANIU: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</w:t>
      </w:r>
    </w:p>
    <w:p w:rsidR="00CF3110" w:rsidRDefault="003C15E9" w:rsidP="00CF3110">
      <w:pPr>
        <w:jc w:val="both"/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sz w:val="18"/>
          <w:szCs w:val="18"/>
          <w:lang w:eastAsia="pl-PL"/>
        </w:rPr>
        <w:t xml:space="preserve">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</w:t>
      </w:r>
      <w:r w:rsidRPr="003C15E9">
        <w:rPr>
          <w:rFonts w:eastAsia="Times New Roman" w:cs="Tahoma"/>
          <w:sz w:val="18"/>
          <w:szCs w:val="18"/>
          <w:lang w:eastAsia="pl-PL"/>
        </w:rPr>
        <w:lastRenderedPageBreak/>
        <w:t>dokumenty wystawione przez podmiot, na rzecz którego roboty budowlane były wykonywane, a jeżeli z uzasadnionej przyczyny o obiektywnym charakterze wykonawca nie jest w stanie uzyskać tych dokumentów - inne dokumenty.</w:t>
      </w:r>
    </w:p>
    <w:p w:rsidR="00CF3110" w:rsidRDefault="00CF3110" w:rsidP="00CF3110">
      <w:pPr>
        <w:jc w:val="both"/>
        <w:rPr>
          <w:rFonts w:eastAsia="Times New Roman" w:cs="Tahoma"/>
          <w:sz w:val="18"/>
          <w:szCs w:val="18"/>
          <w:lang w:eastAsia="pl-PL"/>
        </w:rPr>
      </w:pPr>
    </w:p>
    <w:p w:rsidR="00CF3110" w:rsidRDefault="003C15E9" w:rsidP="00CF3110">
      <w:pPr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III.5.2) W ZAKRESIE KRYTERIÓW SELEKCJI:</w:t>
      </w:r>
    </w:p>
    <w:p w:rsidR="00CF3110" w:rsidRDefault="00CF3110" w:rsidP="00CF3110">
      <w:pPr>
        <w:jc w:val="both"/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3C15E9" w:rsidRPr="003C15E9" w:rsidRDefault="003C15E9" w:rsidP="00CF3110">
      <w:pPr>
        <w:jc w:val="both"/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F3110" w:rsidRDefault="00CF3110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III.7) INNE DOKUMENTY NIE WYMIENIONE W pkt III.3) - III.6) </w:t>
      </w:r>
    </w:p>
    <w:p w:rsidR="003C15E9" w:rsidRPr="003C15E9" w:rsidRDefault="003C15E9" w:rsidP="00CF3110">
      <w:pPr>
        <w:jc w:val="both"/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sz w:val="18"/>
          <w:szCs w:val="18"/>
          <w:lang w:eastAsia="pl-PL"/>
        </w:rPr>
        <w:t xml:space="preserve">A. oferta na wykonanie zamówienia – załącznik nr 1 do SIWZ, B. aktualne na dzień składania ofert oświadczenie w zakresie wskazanym przez zamawiającego w ogłoszeniu o zamówieniu lub w specyfikacji istotnych warunków zamówienia – załączniki nr 2 do SIWZ, C. pełnomocnictwo/pełnomocnictwa dla osoby/osób podpisujących ofertę, jeżeli upoważnienie takie nie wynika wprost z dokumentów rejestracyjnych firmy, jeżeli upoważnienie takie wynika z dokumentów rejestracyjnych firmy nie wymaga się składania tego formularza, D. w przypadku wykonawców wspólnie ubiegających się o zamówienie pełnomocnictwo/pełnomocnictwa dla osoby/osób podpisujących ofertę, E. dowód wniesienia wadium dla formy innej niż pieniądz oryginał gwarancji lub poręczenia (kopię dowodu wniesienia wadium należy wpiąć do oferty, a oryginał luźno dołączyć do oferty). </w:t>
      </w:r>
    </w:p>
    <w:p w:rsidR="00CF3110" w:rsidRDefault="00CF3110" w:rsidP="00A472F5">
      <w:pPr>
        <w:rPr>
          <w:rFonts w:eastAsia="Times New Roman" w:cs="Tahoma"/>
          <w:b/>
          <w:bCs/>
          <w:sz w:val="18"/>
          <w:szCs w:val="18"/>
          <w:u w:val="single"/>
          <w:lang w:eastAsia="pl-PL"/>
        </w:rPr>
      </w:pPr>
    </w:p>
    <w:p w:rsidR="003C15E9" w:rsidRPr="003C15E9" w:rsidRDefault="003C15E9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u w:val="single"/>
          <w:lang w:eastAsia="pl-PL"/>
        </w:rPr>
        <w:t xml:space="preserve">SEKCJA IV: PROCEDURA </w:t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IV.1) OPIS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IV.1.1) Tryb udzielenia zamówienia: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Przetarg nieograniczony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IV.1.2) Zamawiający żąda wniesienia wadium: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Tak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Informacja na temat wadium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Zamawiający żąda od wykonawców wniesienia wadium w kwocie 5.000,00 zł </w:t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IV.1.3) Przewiduje się udzielenie zaliczek na poczet wykonania zamówienia:</w:t>
      </w:r>
      <w:r w:rsidR="00A472F5">
        <w:rPr>
          <w:rFonts w:eastAsia="Times New Roman" w:cs="Tahoma"/>
          <w:sz w:val="18"/>
          <w:szCs w:val="18"/>
          <w:lang w:eastAsia="pl-PL"/>
        </w:rPr>
        <w:t xml:space="preserve">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Nie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Należy podać informacje na temat udzielania zaliczek: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IV.1.4) Wymaga się złożenia ofert w postaci katalogów elektronicznych lub dołączenia do ofert katalogów elektronicznych: </w:t>
      </w:r>
      <w:r w:rsidR="00A472F5">
        <w:rPr>
          <w:rFonts w:eastAsia="Times New Roman" w:cs="Tahoma"/>
          <w:sz w:val="18"/>
          <w:szCs w:val="18"/>
          <w:lang w:eastAsia="pl-PL"/>
        </w:rPr>
        <w:t xml:space="preserve">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Nie </w:t>
      </w:r>
      <w:r w:rsidRPr="003C15E9">
        <w:rPr>
          <w:rFonts w:eastAsia="Times New Roman" w:cs="Tahoma"/>
          <w:sz w:val="18"/>
          <w:szCs w:val="18"/>
          <w:lang w:eastAsia="pl-PL"/>
        </w:rPr>
        <w:br/>
        <w:t>Dopuszcza się złożenie ofert w postaci katalogów elektronicznych lub dołączenia do of</w:t>
      </w:r>
      <w:r w:rsidR="00A472F5">
        <w:rPr>
          <w:rFonts w:eastAsia="Times New Roman" w:cs="Tahoma"/>
          <w:sz w:val="18"/>
          <w:szCs w:val="18"/>
          <w:lang w:eastAsia="pl-PL"/>
        </w:rPr>
        <w:t xml:space="preserve">ert katalogów elektronicznych: 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Nie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Informacje dodatkowe: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IV.1.5.) Wymaga się złożenia oferty wariantowej: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Nie </w:t>
      </w:r>
      <w:r w:rsidRPr="003C15E9">
        <w:rPr>
          <w:rFonts w:eastAsia="Times New Roman" w:cs="Tahoma"/>
          <w:sz w:val="18"/>
          <w:szCs w:val="18"/>
          <w:lang w:eastAsia="pl-PL"/>
        </w:rPr>
        <w:br/>
        <w:t>Dopuszcza s</w:t>
      </w:r>
      <w:r>
        <w:rPr>
          <w:rFonts w:eastAsia="Times New Roman" w:cs="Tahoma"/>
          <w:sz w:val="18"/>
          <w:szCs w:val="18"/>
          <w:lang w:eastAsia="pl-PL"/>
        </w:rPr>
        <w:t xml:space="preserve">ię złożenie oferty wariantowej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Nie </w:t>
      </w:r>
      <w:r w:rsidRPr="003C15E9">
        <w:rPr>
          <w:rFonts w:eastAsia="Times New Roman" w:cs="Tahoma"/>
          <w:sz w:val="18"/>
          <w:szCs w:val="18"/>
          <w:lang w:eastAsia="pl-PL"/>
        </w:rPr>
        <w:br/>
        <w:t>Złożenie oferty wariantowej dopuszcza się tylko z jednoczesnym złożeniem ofer</w:t>
      </w:r>
      <w:r>
        <w:rPr>
          <w:rFonts w:eastAsia="Times New Roman" w:cs="Tahoma"/>
          <w:sz w:val="18"/>
          <w:szCs w:val="18"/>
          <w:lang w:eastAsia="pl-PL"/>
        </w:rPr>
        <w:t xml:space="preserve">ty zasadniczej: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Nie </w:t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IV.1.6) Przewidywana liczba wykonawców, którzy zostaną zaproszeni do udziału w postępowaniu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i/>
          <w:iCs/>
          <w:sz w:val="18"/>
          <w:szCs w:val="18"/>
          <w:lang w:eastAsia="pl-PL"/>
        </w:rPr>
        <w:t xml:space="preserve">(przetarg ograniczony, negocjacje z ogłoszeniem, dialog konkurencyjny, partnerstwo innowacyjne) </w:t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sz w:val="18"/>
          <w:szCs w:val="18"/>
          <w:lang w:eastAsia="pl-PL"/>
        </w:rPr>
        <w:t xml:space="preserve">Liczba wykonawców  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Przewidywana minimalna liczba wykonawców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Maksymalna liczba wykonawców  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Kryteria selekcji wykonawców: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IV.1.7) Informacje na temat umowy ramowej lub dynamicznego systemu zakupów: </w:t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sz w:val="18"/>
          <w:szCs w:val="18"/>
          <w:lang w:eastAsia="pl-PL"/>
        </w:rPr>
        <w:t xml:space="preserve">Umowa ramowa będzie zawarta: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sz w:val="18"/>
          <w:szCs w:val="18"/>
          <w:lang w:eastAsia="pl-PL"/>
        </w:rPr>
        <w:br/>
        <w:t>Czy przewiduje się ograniczenie licz</w:t>
      </w:r>
      <w:r w:rsidR="00A472F5">
        <w:rPr>
          <w:rFonts w:eastAsia="Times New Roman" w:cs="Tahoma"/>
          <w:sz w:val="18"/>
          <w:szCs w:val="18"/>
          <w:lang w:eastAsia="pl-PL"/>
        </w:rPr>
        <w:t xml:space="preserve">by uczestników umowy ramowej: </w:t>
      </w:r>
      <w:r w:rsidR="00A472F5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sz w:val="18"/>
          <w:szCs w:val="18"/>
          <w:lang w:eastAsia="pl-PL"/>
        </w:rPr>
        <w:t>Przewidziana maksymalna liczba uczestników umowy ram</w:t>
      </w:r>
      <w:r w:rsidR="00A472F5">
        <w:rPr>
          <w:rFonts w:eastAsia="Times New Roman" w:cs="Tahoma"/>
          <w:sz w:val="18"/>
          <w:szCs w:val="18"/>
          <w:lang w:eastAsia="pl-PL"/>
        </w:rPr>
        <w:t xml:space="preserve">owej: </w:t>
      </w:r>
      <w:r w:rsidR="00A472F5">
        <w:rPr>
          <w:rFonts w:eastAsia="Times New Roman" w:cs="Tahoma"/>
          <w:sz w:val="18"/>
          <w:szCs w:val="18"/>
          <w:lang w:eastAsia="pl-PL"/>
        </w:rPr>
        <w:br/>
        <w:t xml:space="preserve">Informacje dodatkowe: </w:t>
      </w:r>
      <w:r w:rsidR="00A472F5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sz w:val="18"/>
          <w:szCs w:val="18"/>
          <w:lang w:eastAsia="pl-PL"/>
        </w:rPr>
        <w:t xml:space="preserve">Zamówienie obejmuje ustanowienie </w:t>
      </w:r>
      <w:r w:rsidR="00A472F5">
        <w:rPr>
          <w:rFonts w:eastAsia="Times New Roman" w:cs="Tahoma"/>
          <w:sz w:val="18"/>
          <w:szCs w:val="18"/>
          <w:lang w:eastAsia="pl-PL"/>
        </w:rPr>
        <w:t xml:space="preserve">dynamicznego systemu zakupów: </w:t>
      </w:r>
      <w:r w:rsidR="00A472F5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sz w:val="18"/>
          <w:szCs w:val="18"/>
          <w:lang w:eastAsia="pl-PL"/>
        </w:rPr>
        <w:t>Adres strony internetowej, na której będą zamieszczone dodatkowe informacje dotyczące dynamicznego systemu zakupó</w:t>
      </w:r>
      <w:r w:rsidR="00A472F5">
        <w:rPr>
          <w:rFonts w:eastAsia="Times New Roman" w:cs="Tahoma"/>
          <w:sz w:val="18"/>
          <w:szCs w:val="18"/>
          <w:lang w:eastAsia="pl-PL"/>
        </w:rPr>
        <w:t xml:space="preserve">w: </w:t>
      </w:r>
      <w:r w:rsidR="00A472F5">
        <w:rPr>
          <w:rFonts w:eastAsia="Times New Roman" w:cs="Tahoma"/>
          <w:sz w:val="18"/>
          <w:szCs w:val="18"/>
          <w:lang w:eastAsia="pl-PL"/>
        </w:rPr>
        <w:br/>
        <w:t xml:space="preserve">Informacje dodatkowe: </w:t>
      </w:r>
      <w:r w:rsidR="00A472F5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sz w:val="18"/>
          <w:szCs w:val="18"/>
          <w:lang w:eastAsia="pl-PL"/>
        </w:rPr>
        <w:t>W ramach umowy ramowej/dynamicznego systemu zakupów dopuszcza się złożenie ofert w form</w:t>
      </w:r>
      <w:r w:rsidR="00A472F5">
        <w:rPr>
          <w:rFonts w:eastAsia="Times New Roman" w:cs="Tahoma"/>
          <w:sz w:val="18"/>
          <w:szCs w:val="18"/>
          <w:lang w:eastAsia="pl-PL"/>
        </w:rPr>
        <w:t xml:space="preserve">ie katalogów elektronicznych: </w:t>
      </w:r>
      <w:r w:rsidR="00A472F5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sz w:val="18"/>
          <w:szCs w:val="18"/>
          <w:lang w:eastAsia="pl-PL"/>
        </w:rPr>
        <w:t xml:space="preserve">Przewiduje się pobranie ze złożonych katalogów elektronicznych informacji potrzebnych do sporządzenia ofert w ramach umowy ramowej/dynamicznego systemu zakupów: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</w:p>
    <w:p w:rsidR="003C15E9" w:rsidRPr="003C15E9" w:rsidRDefault="003C15E9" w:rsidP="00CF3110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IV.1.8) Aukcja elektroniczna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Przewidziane jest przeprowadzenie aukcji elektronicznej </w:t>
      </w:r>
      <w:r w:rsidRPr="003C15E9">
        <w:rPr>
          <w:rFonts w:eastAsia="Times New Roman" w:cs="Tahoma"/>
          <w:i/>
          <w:iCs/>
          <w:sz w:val="18"/>
          <w:szCs w:val="18"/>
          <w:lang w:eastAsia="pl-PL"/>
        </w:rPr>
        <w:t xml:space="preserve">(przetarg nieograniczony, przetarg ograniczony, negocjacje z ogłoszeniem)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Nie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Należy podać adres strony internetowej, na której aukcja będzie prowadzona: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Należy wskazać elementy, których wartości będą przedmiotem aukcji elektronicznej: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Należy podać, które informacje zostaną udostępnione wykonawcom w trakcie aukcji elektronicznej oraz jaki </w:t>
      </w:r>
      <w:r w:rsidRPr="003C15E9">
        <w:rPr>
          <w:rFonts w:eastAsia="Times New Roman" w:cs="Tahoma"/>
          <w:sz w:val="18"/>
          <w:szCs w:val="18"/>
          <w:lang w:eastAsia="pl-PL"/>
        </w:rPr>
        <w:lastRenderedPageBreak/>
        <w:t xml:space="preserve">będzie termin ich udostępnienia: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Informacje dotyczące przebiegu aukcji elektronicznej: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Wymagania dotyczące rejestracji i identyfikacji wykonawców w aukcji elektronicznej: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Informacje o liczbie etapów aukcji elektronicznej i czasie ich trwania: </w:t>
      </w:r>
    </w:p>
    <w:p w:rsidR="003C15E9" w:rsidRPr="003C15E9" w:rsidRDefault="00A472F5" w:rsidP="00CF3110">
      <w:pPr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Czas trwania: </w:t>
      </w:r>
      <w:r>
        <w:rPr>
          <w:rFonts w:eastAsia="Times New Roman" w:cs="Tahoma"/>
          <w:sz w:val="18"/>
          <w:szCs w:val="18"/>
          <w:lang w:eastAsia="pl-PL"/>
        </w:rPr>
        <w:br/>
      </w:r>
      <w:r w:rsidR="003C15E9" w:rsidRPr="003C15E9">
        <w:rPr>
          <w:rFonts w:eastAsia="Times New Roman" w:cs="Tahoma"/>
          <w:sz w:val="18"/>
          <w:szCs w:val="18"/>
          <w:lang w:eastAsia="pl-PL"/>
        </w:rPr>
        <w:t xml:space="preserve">Czy wykonawcy, którzy nie złożyli nowych postąpień, zostaną zakwalifikowani do następnego etapu: </w:t>
      </w:r>
      <w:r w:rsidR="003C15E9" w:rsidRPr="003C15E9">
        <w:rPr>
          <w:rFonts w:eastAsia="Times New Roman" w:cs="Tahoma"/>
          <w:sz w:val="18"/>
          <w:szCs w:val="18"/>
          <w:lang w:eastAsia="pl-PL"/>
        </w:rPr>
        <w:br/>
        <w:t xml:space="preserve">Warunki zamknięcia aukcji elektronicznej: </w:t>
      </w:r>
      <w:r w:rsidR="003C15E9" w:rsidRPr="003C15E9">
        <w:rPr>
          <w:rFonts w:eastAsia="Times New Roman" w:cs="Tahoma"/>
          <w:sz w:val="18"/>
          <w:szCs w:val="18"/>
          <w:lang w:eastAsia="pl-PL"/>
        </w:rPr>
        <w:br/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IV.2) KRYTERIA OCENY OFERT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IV.2.1) Kryteria oceny ofert: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IV.2.2) Kryteria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4"/>
        <w:gridCol w:w="820"/>
      </w:tblGrid>
      <w:tr w:rsidR="003C15E9" w:rsidRPr="003C15E9" w:rsidTr="003C1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5E9" w:rsidRPr="003C15E9" w:rsidRDefault="003C15E9" w:rsidP="00A472F5">
            <w:pPr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C15E9">
              <w:rPr>
                <w:rFonts w:eastAsia="Times New Roman" w:cs="Tahoma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5E9" w:rsidRPr="003C15E9" w:rsidRDefault="003C15E9" w:rsidP="00A472F5">
            <w:pPr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C15E9">
              <w:rPr>
                <w:rFonts w:eastAsia="Times New Roman" w:cs="Tahoma"/>
                <w:sz w:val="18"/>
                <w:szCs w:val="18"/>
                <w:lang w:eastAsia="pl-PL"/>
              </w:rPr>
              <w:t>Znaczenie</w:t>
            </w:r>
          </w:p>
        </w:tc>
      </w:tr>
      <w:tr w:rsidR="003C15E9" w:rsidRPr="003C15E9" w:rsidTr="003C1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5E9" w:rsidRPr="003C15E9" w:rsidRDefault="003C15E9" w:rsidP="00A472F5">
            <w:pPr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C15E9">
              <w:rPr>
                <w:rFonts w:eastAsia="Times New Roman" w:cs="Tahoma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5E9" w:rsidRPr="003C15E9" w:rsidRDefault="003C15E9" w:rsidP="00A472F5">
            <w:pPr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C15E9">
              <w:rPr>
                <w:rFonts w:eastAsia="Times New Roman" w:cs="Tahoma"/>
                <w:sz w:val="18"/>
                <w:szCs w:val="18"/>
                <w:lang w:eastAsia="pl-PL"/>
              </w:rPr>
              <w:t>60,00</w:t>
            </w:r>
          </w:p>
        </w:tc>
      </w:tr>
      <w:tr w:rsidR="003C15E9" w:rsidRPr="003C15E9" w:rsidTr="003C15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5E9" w:rsidRPr="003C15E9" w:rsidRDefault="003C15E9" w:rsidP="00A472F5">
            <w:pPr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C15E9">
              <w:rPr>
                <w:rFonts w:eastAsia="Times New Roman" w:cs="Tahoma"/>
                <w:sz w:val="18"/>
                <w:szCs w:val="18"/>
                <w:lang w:eastAsia="pl-PL"/>
              </w:rPr>
              <w:t xml:space="preserve">Okres gwarancji i rękojmi za wady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15E9" w:rsidRPr="003C15E9" w:rsidRDefault="003C15E9" w:rsidP="00A472F5">
            <w:pPr>
              <w:rPr>
                <w:rFonts w:eastAsia="Times New Roman" w:cs="Tahoma"/>
                <w:sz w:val="18"/>
                <w:szCs w:val="18"/>
                <w:lang w:eastAsia="pl-PL"/>
              </w:rPr>
            </w:pPr>
            <w:r w:rsidRPr="003C15E9">
              <w:rPr>
                <w:rFonts w:eastAsia="Times New Roman" w:cs="Tahoma"/>
                <w:sz w:val="18"/>
                <w:szCs w:val="18"/>
                <w:lang w:eastAsia="pl-PL"/>
              </w:rPr>
              <w:t>40,00</w:t>
            </w:r>
          </w:p>
        </w:tc>
      </w:tr>
    </w:tbl>
    <w:p w:rsidR="00CF3110" w:rsidRDefault="003C15E9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Pzp</w:t>
      </w:r>
      <w:proofErr w:type="spellEnd"/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 </w:t>
      </w:r>
      <w:r w:rsidRPr="003C15E9">
        <w:rPr>
          <w:rFonts w:eastAsia="Times New Roman" w:cs="Tahoma"/>
          <w:sz w:val="18"/>
          <w:szCs w:val="18"/>
          <w:lang w:eastAsia="pl-PL"/>
        </w:rPr>
        <w:t>(przetarg nieogran</w:t>
      </w:r>
      <w:r w:rsidR="00A472F5">
        <w:rPr>
          <w:rFonts w:eastAsia="Times New Roman" w:cs="Tahoma"/>
          <w:sz w:val="18"/>
          <w:szCs w:val="18"/>
          <w:lang w:eastAsia="pl-PL"/>
        </w:rPr>
        <w:t xml:space="preserve">iczony) 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Tak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</w:p>
    <w:p w:rsidR="00CF3110" w:rsidRDefault="003C15E9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IV.3) Negocjacje z ogłoszeniem, dialog konkurencyjny, partnerstwo innowacyjne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IV.3.1) Informacje na temat negocjacji z ogłoszeniem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3C15E9">
        <w:rPr>
          <w:rFonts w:eastAsia="Times New Roman" w:cs="Tahoma"/>
          <w:sz w:val="18"/>
          <w:szCs w:val="18"/>
          <w:lang w:eastAsia="pl-PL"/>
        </w:rPr>
        <w:br/>
        <w:t>Minimalne wymagania, które mus</w:t>
      </w:r>
      <w:r w:rsidR="00A472F5">
        <w:rPr>
          <w:rFonts w:eastAsia="Times New Roman" w:cs="Tahoma"/>
          <w:sz w:val="18"/>
          <w:szCs w:val="18"/>
          <w:lang w:eastAsia="pl-PL"/>
        </w:rPr>
        <w:t xml:space="preserve">zą spełniać wszystkie oferty: </w:t>
      </w:r>
      <w:r w:rsidR="00A472F5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sz w:val="18"/>
          <w:szCs w:val="18"/>
          <w:lang w:eastAsia="pl-PL"/>
        </w:rPr>
        <w:t xml:space="preserve">Przewidziane jest zastrzeżenie prawa do udzielenia zamówienia na podstawie ofert wstępnych bez przeprowadzenia negocjacji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Przewidziany jest podział negocjacji na etapy w celu ograniczenia liczby ofert: </w:t>
      </w:r>
      <w:r w:rsidRPr="003C15E9">
        <w:rPr>
          <w:rFonts w:eastAsia="Times New Roman" w:cs="Tahoma"/>
          <w:sz w:val="18"/>
          <w:szCs w:val="18"/>
          <w:lang w:eastAsia="pl-PL"/>
        </w:rPr>
        <w:br/>
        <w:t>Należy podać informacje na temat etapów nego</w:t>
      </w:r>
      <w:r w:rsidR="00A472F5">
        <w:rPr>
          <w:rFonts w:eastAsia="Times New Roman" w:cs="Tahoma"/>
          <w:sz w:val="18"/>
          <w:szCs w:val="18"/>
          <w:lang w:eastAsia="pl-PL"/>
        </w:rPr>
        <w:t xml:space="preserve">cjacji (w tym liczbę etapów): </w:t>
      </w:r>
      <w:r w:rsidR="00A472F5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sz w:val="18"/>
          <w:szCs w:val="18"/>
          <w:lang w:eastAsia="pl-PL"/>
        </w:rPr>
        <w:t xml:space="preserve">Informacje dodatkowe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IV.3.2) Informacje na temat dialogu konkurencyjnego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Opis potrzeb i wymagań zamawiającego lub informacja o sposobie uzyskania tego opisu: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</w:t>
      </w:r>
      <w:r w:rsidR="00A472F5">
        <w:rPr>
          <w:rFonts w:eastAsia="Times New Roman" w:cs="Tahoma"/>
          <w:sz w:val="18"/>
          <w:szCs w:val="18"/>
          <w:lang w:eastAsia="pl-PL"/>
        </w:rPr>
        <w:t xml:space="preserve">mawiający przewiduje nagrody: </w:t>
      </w:r>
      <w:r w:rsidR="00A472F5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sz w:val="18"/>
          <w:szCs w:val="18"/>
          <w:lang w:eastAsia="pl-PL"/>
        </w:rPr>
        <w:t>Wstę</w:t>
      </w:r>
      <w:r w:rsidR="00A472F5">
        <w:rPr>
          <w:rFonts w:eastAsia="Times New Roman" w:cs="Tahoma"/>
          <w:sz w:val="18"/>
          <w:szCs w:val="18"/>
          <w:lang w:eastAsia="pl-PL"/>
        </w:rPr>
        <w:t xml:space="preserve">pny harmonogram postępowania: </w:t>
      </w:r>
      <w:r w:rsidR="00A472F5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sz w:val="18"/>
          <w:szCs w:val="18"/>
          <w:lang w:eastAsia="pl-PL"/>
        </w:rPr>
        <w:t xml:space="preserve">Podział dialogu na etapy w celu ograniczenia liczby rozwiązań: </w:t>
      </w:r>
      <w:r w:rsidRPr="003C15E9">
        <w:rPr>
          <w:rFonts w:eastAsia="Times New Roman" w:cs="Tahoma"/>
          <w:sz w:val="18"/>
          <w:szCs w:val="18"/>
          <w:lang w:eastAsia="pl-PL"/>
        </w:rPr>
        <w:br/>
        <w:t>Należy podać informa</w:t>
      </w:r>
      <w:r w:rsidR="00A472F5">
        <w:rPr>
          <w:rFonts w:eastAsia="Times New Roman" w:cs="Tahoma"/>
          <w:sz w:val="18"/>
          <w:szCs w:val="18"/>
          <w:lang w:eastAsia="pl-PL"/>
        </w:rPr>
        <w:t xml:space="preserve">cje na temat etapów dialogu: </w:t>
      </w:r>
      <w:r w:rsidR="00A472F5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sz w:val="18"/>
          <w:szCs w:val="18"/>
          <w:lang w:eastAsia="pl-PL"/>
        </w:rPr>
        <w:t xml:space="preserve">Informacje dodatkowe: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IV.3.3) Informacje na temat partnerstwa innowacyjnego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3C15E9">
        <w:rPr>
          <w:rFonts w:eastAsia="Times New Roman" w:cs="Tahoma"/>
          <w:sz w:val="18"/>
          <w:szCs w:val="18"/>
          <w:lang w:eastAsia="pl-PL"/>
        </w:rPr>
        <w:br/>
        <w:t>Elementy opisu przedmiotu zamówienia definiujące minimalne wymagania, którym muszą</w:t>
      </w:r>
      <w:r w:rsidR="00A472F5">
        <w:rPr>
          <w:rFonts w:eastAsia="Times New Roman" w:cs="Tahoma"/>
          <w:sz w:val="18"/>
          <w:szCs w:val="18"/>
          <w:lang w:eastAsia="pl-PL"/>
        </w:rPr>
        <w:t xml:space="preserve"> odpowiadać wszystkie oferty: </w:t>
      </w:r>
      <w:r w:rsidR="00A472F5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sz w:val="18"/>
          <w:szCs w:val="18"/>
          <w:lang w:eastAsia="pl-PL"/>
        </w:rPr>
        <w:t>Podział negocjacji na etapy w celu ograniczeniu liczby ofert podlegających negocjacjom poprzez zastosowanie kryteriów oceny ofert wskazanych w specyfikacji i</w:t>
      </w:r>
      <w:r w:rsidR="00A472F5">
        <w:rPr>
          <w:rFonts w:eastAsia="Times New Roman" w:cs="Tahoma"/>
          <w:sz w:val="18"/>
          <w:szCs w:val="18"/>
          <w:lang w:eastAsia="pl-PL"/>
        </w:rPr>
        <w:t xml:space="preserve">stotnych warunków zamówienia: </w:t>
      </w:r>
      <w:r w:rsidR="00A472F5">
        <w:rPr>
          <w:rFonts w:eastAsia="Times New Roman" w:cs="Tahoma"/>
          <w:sz w:val="18"/>
          <w:szCs w:val="18"/>
          <w:lang w:eastAsia="pl-PL"/>
        </w:rPr>
        <w:br/>
        <w:t xml:space="preserve">Informacje dodatkowe: </w:t>
      </w:r>
      <w:r w:rsidR="00A472F5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IV.4) Licytacja elektroniczna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Adres strony internetowej, na której będzie prowadzona licytacja elektroniczna: </w:t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sz w:val="18"/>
          <w:szCs w:val="18"/>
          <w:lang w:eastAsia="pl-PL"/>
        </w:rPr>
        <w:t xml:space="preserve">Adres strony internetowej, na której jest dostępny opis przedmiotu zamówienia w licytacji elektronicznej: </w:t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sz w:val="18"/>
          <w:szCs w:val="18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sz w:val="18"/>
          <w:szCs w:val="18"/>
          <w:lang w:eastAsia="pl-PL"/>
        </w:rPr>
        <w:t xml:space="preserve">Sposób postępowania w toku licytacji elektronicznej, w tym określenie minimalnych wysokości postąpień: </w:t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sz w:val="18"/>
          <w:szCs w:val="18"/>
          <w:lang w:eastAsia="pl-PL"/>
        </w:rPr>
        <w:t xml:space="preserve">Informacje o liczbie etapów licytacji elektronicznej i czasie ich trwania: </w:t>
      </w:r>
    </w:p>
    <w:p w:rsidR="003C15E9" w:rsidRPr="003C15E9" w:rsidRDefault="00A472F5" w:rsidP="00A472F5">
      <w:pPr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Czas trwania: </w:t>
      </w:r>
      <w:r>
        <w:rPr>
          <w:rFonts w:eastAsia="Times New Roman" w:cs="Tahoma"/>
          <w:sz w:val="18"/>
          <w:szCs w:val="18"/>
          <w:lang w:eastAsia="pl-PL"/>
        </w:rPr>
        <w:br/>
      </w:r>
      <w:r w:rsidR="003C15E9" w:rsidRPr="003C15E9">
        <w:rPr>
          <w:rFonts w:eastAsia="Times New Roman" w:cs="Tahoma"/>
          <w:sz w:val="18"/>
          <w:szCs w:val="18"/>
          <w:lang w:eastAsia="pl-PL"/>
        </w:rPr>
        <w:t xml:space="preserve">Wykonawcy, którzy nie złożyli nowych postąpień, zostaną zakwalifikowani do następnego etapu: </w:t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sz w:val="18"/>
          <w:szCs w:val="18"/>
          <w:lang w:eastAsia="pl-PL"/>
        </w:rPr>
        <w:t xml:space="preserve">Termin składania wniosków o dopuszczenie do udziału w licytacji elektronicznej: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Data: godzina: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Termin otwarcia licytacji elektronicznej: </w:t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sz w:val="18"/>
          <w:szCs w:val="18"/>
          <w:lang w:eastAsia="pl-PL"/>
        </w:rPr>
        <w:t xml:space="preserve">Termin i warunki zamknięcia licytacji elektronicznej: </w:t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sz w:val="18"/>
          <w:szCs w:val="18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sz w:val="18"/>
          <w:szCs w:val="18"/>
          <w:lang w:eastAsia="pl-PL"/>
        </w:rPr>
        <w:t xml:space="preserve">Wymagania dotyczące zabezpieczenia należytego wykonania umowy: </w:t>
      </w:r>
    </w:p>
    <w:p w:rsidR="003C15E9" w:rsidRPr="003C15E9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sz w:val="18"/>
          <w:szCs w:val="18"/>
          <w:lang w:eastAsia="pl-PL"/>
        </w:rPr>
        <w:lastRenderedPageBreak/>
        <w:br/>
        <w:t xml:space="preserve">Informacje dodatkowe: </w:t>
      </w:r>
    </w:p>
    <w:p w:rsidR="00CF3110" w:rsidRDefault="003C15E9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IV.5) ZMIANA UMOWY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Tak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Należy wskazać zakres, charakter zmian oraz warunki wprowadzenia zmian: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Zamawiający dopuszcza zmiany postanowień zawartej umowy w następujących przypadkach: 1. Zmiana terminu realizacji przedmiotu umowy w sytuacji: a) wystąpienia wydarzeń lub okoliczności uniemożliwiających wykonanie robót lub w znaczny sposób je spowalniający tj.: niesprzyjające warunki atmosferze (np.: długotrwałe opady deszczu), klęski żywiołowe (np.: powódź, huragan); b) ujawnienia odkryć archeologicznych wymagających wstrzymania robót; c) ujawnienia niewybuchów i niewypałów wymagających wstrzymania robót i dokonania ich usunięcia przez specjalistyczne służby; d) konieczności usunięcia błędów lub wprowadzenia zmian w dokumentacji projektowej; e) gdy wystąpi konieczność wykonania robót niezbędnych do wykonania przedmiotu umowy ze względu na zasady wiedzy technicznej, które wstrzymują lub opóźniają realizację przedmiotu umowy; f) w przypadku wystąpienia okoliczności, których nie można było przewidzieć w chwili zawarcia umowy mających istotny wpływ na wykonanie umowy w terminie, za które Wykonawca nie ponosi odpowiedzialności termin umowy może ulec odpowiedniemu przesunięciu po uprzednim uzgodnieniu z Zamawiającym. 2. Zmiana zakresu robót / ilości realizowanego przez podwykonawców, zgłoszenie nowych części do realizacji przy pomocy podwykonawców; 3. Zmiany powszechnie obowiązujących przepisów prawnych w zakresie mającym wpływ na realizację przedmiotu zamówienia lub świadczenia stron; 4. Rezygnacji przez Zamawiającego z realizacji części przedmiotu umowy. W takim przypadku wynagrodzenie przysługujące wykonawcy zostanie pomniejszone, przy czym Zamawiający zapłaci za wszystkie spełnione świadczenia oraz udokumentowane koszty, które wykonawca poniósł w związku z wynikającymi z umowy planowanymi świadczeniami; 5. Zastosowania zamiennych rozwiązań, materiałów i urządzeń, zaniechania wykonania przez Wykonawcę określonych robót budowlanych w związku z zastosowaniem rozwiązań zamiennych; 6. Zmiany technologii wykonywania robót w szczególności: - konieczności zrealizowania projektu przy zastosowaniu innych rozwiązań technologicznych niż wskazane w dokumentacji projektowej w szczególności w sytuacji, gdyby zastosowanie przewidzianych rozwiązań groziło niewykonaniem lub wadliwym wykonaniem projektu; - konieczności usunięcia błędów lub wprowadzenia zmian w dokumentacji projektowej lub dokumentacji technicznej, wprowadzenia dodatkowych elementów; 7. Zmiany wynagrodzenia wykonawcy w przypadku wystąpienia robót dodatkowych lub zamiennych, zmniejszenia lub zwiększenia zakresu przedmiotowego niniejszej umowy.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</w:p>
    <w:p w:rsidR="00CF3110" w:rsidRDefault="003C15E9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IV.6) INFORMACJE ADMINISTRACYJNE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IV.6.1) Sposób udostępniania informacji o charakterze poufnym </w:t>
      </w:r>
      <w:r w:rsidRPr="003C15E9">
        <w:rPr>
          <w:rFonts w:eastAsia="Times New Roman" w:cs="Tahoma"/>
          <w:i/>
          <w:iCs/>
          <w:sz w:val="18"/>
          <w:szCs w:val="18"/>
          <w:lang w:eastAsia="pl-PL"/>
        </w:rPr>
        <w:t xml:space="preserve">(jeżeli dotyczy): </w:t>
      </w:r>
      <w:r w:rsidR="00A472F5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Środki służące ochronie informacji o charakterze poufnym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IV.6.2) Termin składania ofert lub wniosków o dopuszczenie do udziału w postępowaniu: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Data: 2018-09-19, godzina: 09:30, </w:t>
      </w:r>
      <w:r w:rsidRPr="003C15E9">
        <w:rPr>
          <w:rFonts w:eastAsia="Times New Roman" w:cs="Tahoma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</w:t>
      </w:r>
      <w:r w:rsidR="00A472F5">
        <w:rPr>
          <w:rFonts w:eastAsia="Times New Roman" w:cs="Tahoma"/>
          <w:sz w:val="18"/>
          <w:szCs w:val="18"/>
          <w:lang w:eastAsia="pl-PL"/>
        </w:rPr>
        <w:t xml:space="preserve">eniem): Nie </w:t>
      </w:r>
      <w:r w:rsidR="00A472F5">
        <w:rPr>
          <w:rFonts w:eastAsia="Times New Roman" w:cs="Tahoma"/>
          <w:sz w:val="18"/>
          <w:szCs w:val="18"/>
          <w:lang w:eastAsia="pl-PL"/>
        </w:rPr>
        <w:br/>
        <w:t xml:space="preserve">Wskazać powody: </w:t>
      </w:r>
      <w:r w:rsidR="00A472F5">
        <w:rPr>
          <w:rFonts w:eastAsia="Times New Roman" w:cs="Tahoma"/>
          <w:sz w:val="18"/>
          <w:szCs w:val="18"/>
          <w:lang w:eastAsia="pl-PL"/>
        </w:rPr>
        <w:br/>
      </w:r>
      <w:r w:rsidRPr="003C15E9">
        <w:rPr>
          <w:rFonts w:eastAsia="Times New Roman" w:cs="Tahoma"/>
          <w:sz w:val="18"/>
          <w:szCs w:val="18"/>
          <w:lang w:eastAsia="pl-PL"/>
        </w:rPr>
        <w:t xml:space="preserve">Język lub języki, w jakich mogą być sporządzane oferty lub wnioski o dopuszczenie do udziału w postępowaniu </w:t>
      </w:r>
      <w:r w:rsidRPr="003C15E9">
        <w:rPr>
          <w:rFonts w:eastAsia="Times New Roman" w:cs="Tahoma"/>
          <w:sz w:val="18"/>
          <w:szCs w:val="18"/>
          <w:lang w:eastAsia="pl-PL"/>
        </w:rPr>
        <w:br/>
        <w:t xml:space="preserve">&gt; polski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</w:p>
    <w:p w:rsidR="00CF3110" w:rsidRDefault="003C15E9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 xml:space="preserve">IV.6.3) Termin związania ofertą: 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do: okres w dniach: 30 (od ostatecznego terminu składania ofert)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</w:p>
    <w:p w:rsidR="00CF3110" w:rsidRDefault="003C15E9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Nie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</w:p>
    <w:p w:rsidR="00CF3110" w:rsidRDefault="003C15E9" w:rsidP="00A472F5">
      <w:pPr>
        <w:rPr>
          <w:rFonts w:eastAsia="Times New Roman" w:cs="Tahoma"/>
          <w:b/>
          <w:bCs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C15E9">
        <w:rPr>
          <w:rFonts w:eastAsia="Times New Roman" w:cs="Tahoma"/>
          <w:sz w:val="18"/>
          <w:szCs w:val="18"/>
          <w:lang w:eastAsia="pl-PL"/>
        </w:rPr>
        <w:t xml:space="preserve"> Nie </w:t>
      </w:r>
      <w:r w:rsidRPr="003C15E9">
        <w:rPr>
          <w:rFonts w:eastAsia="Times New Roman" w:cs="Tahoma"/>
          <w:sz w:val="18"/>
          <w:szCs w:val="18"/>
          <w:lang w:eastAsia="pl-PL"/>
        </w:rPr>
        <w:br/>
      </w:r>
    </w:p>
    <w:p w:rsidR="00CF3110" w:rsidRDefault="003C15E9" w:rsidP="00A472F5">
      <w:pPr>
        <w:rPr>
          <w:rFonts w:eastAsia="Times New Roman" w:cs="Tahoma"/>
          <w:sz w:val="18"/>
          <w:szCs w:val="18"/>
          <w:lang w:eastAsia="pl-PL"/>
        </w:rPr>
      </w:pPr>
      <w:r w:rsidRPr="003C15E9">
        <w:rPr>
          <w:rFonts w:eastAsia="Times New Roman" w:cs="Tahoma"/>
          <w:b/>
          <w:bCs/>
          <w:sz w:val="18"/>
          <w:szCs w:val="18"/>
          <w:lang w:eastAsia="pl-PL"/>
        </w:rPr>
        <w:t>IV.6.6) Informacje dodatkowe:</w:t>
      </w:r>
      <w:r w:rsidR="00A472F5">
        <w:rPr>
          <w:rFonts w:eastAsia="Times New Roman" w:cs="Tahoma"/>
          <w:sz w:val="18"/>
          <w:szCs w:val="18"/>
          <w:lang w:eastAsia="pl-PL"/>
        </w:rPr>
        <w:t xml:space="preserve"> </w:t>
      </w:r>
    </w:p>
    <w:p w:rsidR="00CF3110" w:rsidRDefault="00CF3110" w:rsidP="00A472F5">
      <w:pPr>
        <w:rPr>
          <w:rFonts w:eastAsia="Times New Roman" w:cs="Tahoma"/>
          <w:sz w:val="18"/>
          <w:szCs w:val="18"/>
          <w:lang w:eastAsia="pl-PL"/>
        </w:rPr>
      </w:pPr>
    </w:p>
    <w:p w:rsidR="00CF3110" w:rsidRDefault="00CF3110" w:rsidP="00A472F5">
      <w:pPr>
        <w:rPr>
          <w:rFonts w:eastAsia="Times New Roman" w:cs="Tahoma"/>
          <w:sz w:val="18"/>
          <w:szCs w:val="18"/>
          <w:lang w:eastAsia="pl-PL"/>
        </w:rPr>
      </w:pPr>
    </w:p>
    <w:p w:rsidR="00CF3110" w:rsidRDefault="00CF3110" w:rsidP="00CF3110">
      <w:pPr>
        <w:ind w:left="6372"/>
        <w:jc w:val="both"/>
        <w:rPr>
          <w:rFonts w:cs="Tahoma"/>
          <w:sz w:val="18"/>
          <w:szCs w:val="18"/>
        </w:rPr>
      </w:pPr>
    </w:p>
    <w:p w:rsidR="00CF3110" w:rsidRDefault="00CF3110" w:rsidP="00CF3110">
      <w:pPr>
        <w:ind w:left="6372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Wójt Gminy Stare Kurowo</w:t>
      </w:r>
    </w:p>
    <w:p w:rsidR="00CF3110" w:rsidRPr="004921A2" w:rsidRDefault="00CF3110" w:rsidP="00CF3110">
      <w:pPr>
        <w:ind w:left="6372"/>
        <w:jc w:val="both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(-) Wiesław </w:t>
      </w:r>
      <w:proofErr w:type="spellStart"/>
      <w:r>
        <w:rPr>
          <w:rFonts w:cs="Tahoma"/>
          <w:sz w:val="18"/>
          <w:szCs w:val="18"/>
        </w:rPr>
        <w:t>Własak</w:t>
      </w:r>
      <w:proofErr w:type="spellEnd"/>
    </w:p>
    <w:p w:rsidR="003C15E9" w:rsidRPr="003C15E9" w:rsidRDefault="00A472F5" w:rsidP="00A472F5">
      <w:pPr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br/>
      </w:r>
    </w:p>
    <w:p w:rsidR="003C15E9" w:rsidRPr="003C15E9" w:rsidRDefault="003C15E9" w:rsidP="00A472F5">
      <w:pPr>
        <w:pBdr>
          <w:top w:val="single" w:sz="6" w:space="1" w:color="auto"/>
        </w:pBdr>
        <w:rPr>
          <w:rFonts w:eastAsia="Times New Roman" w:cs="Tahoma"/>
          <w:vanish/>
          <w:sz w:val="18"/>
          <w:szCs w:val="18"/>
          <w:lang w:eastAsia="pl-PL"/>
        </w:rPr>
      </w:pPr>
      <w:r w:rsidRPr="003C15E9">
        <w:rPr>
          <w:rFonts w:eastAsia="Times New Roman" w:cs="Tahoma"/>
          <w:vanish/>
          <w:sz w:val="18"/>
          <w:szCs w:val="18"/>
          <w:lang w:eastAsia="pl-PL"/>
        </w:rPr>
        <w:t>Dół formularza</w:t>
      </w:r>
    </w:p>
    <w:p w:rsidR="00585E8A" w:rsidRPr="003C15E9" w:rsidRDefault="00585E8A" w:rsidP="00A472F5">
      <w:pPr>
        <w:rPr>
          <w:rFonts w:cs="Tahoma"/>
          <w:sz w:val="18"/>
          <w:szCs w:val="18"/>
        </w:rPr>
      </w:pPr>
    </w:p>
    <w:sectPr w:rsidR="00585E8A" w:rsidRPr="003C15E9" w:rsidSect="001F46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E9"/>
    <w:rsid w:val="001F4697"/>
    <w:rsid w:val="003C15E9"/>
    <w:rsid w:val="00585E8A"/>
    <w:rsid w:val="00A472F5"/>
    <w:rsid w:val="00C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2F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2F5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2F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2F5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3385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1</cp:revision>
  <cp:lastPrinted>2018-09-04T10:07:00Z</cp:lastPrinted>
  <dcterms:created xsi:type="dcterms:W3CDTF">2018-09-04T09:53:00Z</dcterms:created>
  <dcterms:modified xsi:type="dcterms:W3CDTF">2018-09-04T10:20:00Z</dcterms:modified>
</cp:coreProperties>
</file>