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73" w:rsidRPr="00576C73" w:rsidRDefault="00576C73" w:rsidP="00576C73">
      <w:pPr>
        <w:ind w:left="225"/>
        <w:jc w:val="center"/>
        <w:rPr>
          <w:rFonts w:eastAsia="Times New Roman" w:cs="Tahoma"/>
          <w:sz w:val="18"/>
          <w:szCs w:val="18"/>
          <w:lang w:eastAsia="pl-PL"/>
        </w:rPr>
      </w:pPr>
      <w:r w:rsidRPr="00576C73">
        <w:rPr>
          <w:rFonts w:eastAsia="Times New Roman" w:cs="Tahoma"/>
          <w:b/>
          <w:bCs/>
          <w:sz w:val="18"/>
          <w:szCs w:val="18"/>
          <w:lang w:eastAsia="pl-PL"/>
        </w:rPr>
        <w:t>Stare Kurowo: Udzielenie kredytu długoterminowego do kwoty 750.000,00 zł z przeznaczeniem na finansowanie planowanego deficytu budżetu gminy Stare Kurowo w 2016 roku</w:t>
      </w:r>
      <w:r w:rsidRPr="00576C73">
        <w:rPr>
          <w:rFonts w:eastAsia="Times New Roman" w:cs="Tahoma"/>
          <w:sz w:val="18"/>
          <w:szCs w:val="18"/>
          <w:lang w:eastAsia="pl-PL"/>
        </w:rPr>
        <w:br/>
      </w:r>
      <w:r w:rsidRPr="00576C73">
        <w:rPr>
          <w:rFonts w:eastAsia="Times New Roman" w:cs="Tahoma"/>
          <w:b/>
          <w:bCs/>
          <w:sz w:val="18"/>
          <w:szCs w:val="18"/>
          <w:lang w:eastAsia="pl-PL"/>
        </w:rPr>
        <w:t xml:space="preserve">Numer ogłoszenia: </w:t>
      </w:r>
      <w:bookmarkStart w:id="0" w:name="_GoBack"/>
      <w:r w:rsidRPr="00576C73">
        <w:rPr>
          <w:rFonts w:eastAsia="Times New Roman" w:cs="Tahoma"/>
          <w:b/>
          <w:bCs/>
          <w:sz w:val="18"/>
          <w:szCs w:val="18"/>
          <w:lang w:eastAsia="pl-PL"/>
        </w:rPr>
        <w:t>143983 - 2016</w:t>
      </w:r>
      <w:bookmarkEnd w:id="0"/>
      <w:r w:rsidRPr="00576C73">
        <w:rPr>
          <w:rFonts w:eastAsia="Times New Roman" w:cs="Tahoma"/>
          <w:b/>
          <w:bCs/>
          <w:sz w:val="18"/>
          <w:szCs w:val="18"/>
          <w:lang w:eastAsia="pl-PL"/>
        </w:rPr>
        <w:t>; data zamieszczenia: 19.07.2016</w:t>
      </w:r>
      <w:r w:rsidRPr="00576C73">
        <w:rPr>
          <w:rFonts w:eastAsia="Times New Roman" w:cs="Tahoma"/>
          <w:sz w:val="18"/>
          <w:szCs w:val="18"/>
          <w:lang w:eastAsia="pl-PL"/>
        </w:rPr>
        <w:br/>
        <w:t>OGŁOSZENIE O ZAMÓWIENIU - usługi</w:t>
      </w:r>
    </w:p>
    <w:p w:rsidR="00576C73" w:rsidRDefault="00576C73" w:rsidP="00576C73">
      <w:pPr>
        <w:ind w:left="225"/>
        <w:jc w:val="both"/>
        <w:rPr>
          <w:rFonts w:eastAsia="Times New Roman" w:cs="Tahoma"/>
          <w:b/>
          <w:bCs/>
          <w:sz w:val="18"/>
          <w:szCs w:val="18"/>
          <w:lang w:eastAsia="pl-PL"/>
        </w:rPr>
      </w:pPr>
    </w:p>
    <w:p w:rsidR="00576C73" w:rsidRPr="00576C73" w:rsidRDefault="00576C73" w:rsidP="00576C73">
      <w:pPr>
        <w:ind w:left="225"/>
        <w:jc w:val="both"/>
        <w:rPr>
          <w:rFonts w:eastAsia="Times New Roman" w:cs="Tahoma"/>
          <w:sz w:val="18"/>
          <w:szCs w:val="18"/>
          <w:lang w:eastAsia="pl-PL"/>
        </w:rPr>
      </w:pPr>
      <w:r w:rsidRPr="00576C73">
        <w:rPr>
          <w:rFonts w:eastAsia="Times New Roman" w:cs="Tahoma"/>
          <w:b/>
          <w:bCs/>
          <w:sz w:val="18"/>
          <w:szCs w:val="18"/>
          <w:lang w:eastAsia="pl-PL"/>
        </w:rPr>
        <w:t>Zamieszczanie ogłoszenia:</w:t>
      </w:r>
      <w:r w:rsidRPr="00576C73">
        <w:rPr>
          <w:rFonts w:eastAsia="Times New Roman" w:cs="Tahoma"/>
          <w:sz w:val="18"/>
          <w:szCs w:val="18"/>
          <w:lang w:eastAsia="pl-PL"/>
        </w:rPr>
        <w:t xml:space="preserve"> obowiązkowe.</w:t>
      </w:r>
    </w:p>
    <w:p w:rsidR="00576C73" w:rsidRPr="00576C73" w:rsidRDefault="00576C73" w:rsidP="00576C73">
      <w:pPr>
        <w:ind w:left="225"/>
        <w:jc w:val="both"/>
        <w:rPr>
          <w:rFonts w:eastAsia="Times New Roman" w:cs="Tahoma"/>
          <w:sz w:val="18"/>
          <w:szCs w:val="18"/>
          <w:lang w:eastAsia="pl-PL"/>
        </w:rPr>
      </w:pPr>
      <w:r w:rsidRPr="00576C73">
        <w:rPr>
          <w:rFonts w:eastAsia="Times New Roman" w:cs="Tahoma"/>
          <w:b/>
          <w:bCs/>
          <w:sz w:val="18"/>
          <w:szCs w:val="18"/>
          <w:lang w:eastAsia="pl-PL"/>
        </w:rPr>
        <w:t>Ogłoszenie dotyczy:</w:t>
      </w:r>
      <w:r w:rsidRPr="00576C73">
        <w:rPr>
          <w:rFonts w:eastAsia="Times New Roman" w:cs="Tahoma"/>
          <w:sz w:val="18"/>
          <w:szCs w:val="18"/>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197"/>
        <w:gridCol w:w="4284"/>
      </w:tblGrid>
      <w:tr w:rsidR="00576C73" w:rsidRPr="00576C73" w:rsidTr="00576C73">
        <w:trPr>
          <w:tblCellSpacing w:w="15" w:type="dxa"/>
        </w:trPr>
        <w:tc>
          <w:tcPr>
            <w:tcW w:w="0" w:type="auto"/>
            <w:vAlign w:val="center"/>
            <w:hideMark/>
          </w:tcPr>
          <w:p w:rsidR="00576C73" w:rsidRPr="00576C73" w:rsidRDefault="00576C73" w:rsidP="00576C73">
            <w:pPr>
              <w:jc w:val="both"/>
              <w:rPr>
                <w:rFonts w:eastAsia="Times New Roman" w:cs="Tahoma"/>
                <w:color w:val="000000"/>
                <w:sz w:val="18"/>
                <w:szCs w:val="18"/>
                <w:lang w:eastAsia="pl-PL"/>
              </w:rPr>
            </w:pPr>
            <w:r w:rsidRPr="00576C73">
              <w:rPr>
                <w:rFonts w:eastAsia="Times New Roman" w:cs="Tahoma"/>
                <w:b/>
                <w:bCs/>
                <w:color w:val="000000"/>
                <w:sz w:val="18"/>
                <w:szCs w:val="18"/>
                <w:lang w:eastAsia="pl-PL"/>
              </w:rPr>
              <w:t>V</w:t>
            </w:r>
          </w:p>
        </w:tc>
        <w:tc>
          <w:tcPr>
            <w:tcW w:w="0" w:type="auto"/>
            <w:vAlign w:val="center"/>
            <w:hideMark/>
          </w:tcPr>
          <w:p w:rsidR="00576C73" w:rsidRPr="00576C73" w:rsidRDefault="00576C73" w:rsidP="00576C73">
            <w:pPr>
              <w:jc w:val="both"/>
              <w:rPr>
                <w:rFonts w:eastAsia="Times New Roman" w:cs="Tahoma"/>
                <w:color w:val="000000"/>
                <w:sz w:val="18"/>
                <w:szCs w:val="18"/>
                <w:lang w:eastAsia="pl-PL"/>
              </w:rPr>
            </w:pPr>
            <w:r w:rsidRPr="00576C73">
              <w:rPr>
                <w:rFonts w:eastAsia="Times New Roman" w:cs="Tahoma"/>
                <w:color w:val="000000"/>
                <w:sz w:val="18"/>
                <w:szCs w:val="18"/>
                <w:lang w:eastAsia="pl-PL"/>
              </w:rPr>
              <w:t>zamówienia publicznego</w:t>
            </w:r>
          </w:p>
        </w:tc>
      </w:tr>
      <w:tr w:rsidR="00576C73" w:rsidRPr="00576C73" w:rsidTr="00576C73">
        <w:trPr>
          <w:tblCellSpacing w:w="15" w:type="dxa"/>
        </w:trPr>
        <w:tc>
          <w:tcPr>
            <w:tcW w:w="0" w:type="auto"/>
            <w:vAlign w:val="center"/>
            <w:hideMark/>
          </w:tcPr>
          <w:p w:rsidR="00576C73" w:rsidRPr="00576C73" w:rsidRDefault="00576C73" w:rsidP="00576C73">
            <w:pPr>
              <w:jc w:val="both"/>
              <w:rPr>
                <w:rFonts w:eastAsia="Times New Roman" w:cs="Tahoma"/>
                <w:color w:val="000000"/>
                <w:sz w:val="18"/>
                <w:szCs w:val="18"/>
                <w:lang w:eastAsia="pl-PL"/>
              </w:rPr>
            </w:pPr>
          </w:p>
        </w:tc>
        <w:tc>
          <w:tcPr>
            <w:tcW w:w="0" w:type="auto"/>
            <w:vAlign w:val="center"/>
            <w:hideMark/>
          </w:tcPr>
          <w:p w:rsidR="00576C73" w:rsidRPr="00576C73" w:rsidRDefault="00576C73" w:rsidP="00576C73">
            <w:pPr>
              <w:jc w:val="both"/>
              <w:rPr>
                <w:rFonts w:eastAsia="Times New Roman" w:cs="Tahoma"/>
                <w:color w:val="000000"/>
                <w:sz w:val="18"/>
                <w:szCs w:val="18"/>
                <w:lang w:eastAsia="pl-PL"/>
              </w:rPr>
            </w:pPr>
            <w:r w:rsidRPr="00576C73">
              <w:rPr>
                <w:rFonts w:eastAsia="Times New Roman" w:cs="Tahoma"/>
                <w:color w:val="000000"/>
                <w:sz w:val="18"/>
                <w:szCs w:val="18"/>
                <w:lang w:eastAsia="pl-PL"/>
              </w:rPr>
              <w:t>zawarcia umowy ramowej</w:t>
            </w:r>
          </w:p>
        </w:tc>
      </w:tr>
      <w:tr w:rsidR="00576C73" w:rsidRPr="00576C73" w:rsidTr="00576C73">
        <w:trPr>
          <w:tblCellSpacing w:w="15" w:type="dxa"/>
        </w:trPr>
        <w:tc>
          <w:tcPr>
            <w:tcW w:w="0" w:type="auto"/>
            <w:vAlign w:val="center"/>
            <w:hideMark/>
          </w:tcPr>
          <w:p w:rsidR="00576C73" w:rsidRPr="00576C73" w:rsidRDefault="00576C73" w:rsidP="00576C73">
            <w:pPr>
              <w:jc w:val="both"/>
              <w:rPr>
                <w:rFonts w:eastAsia="Times New Roman" w:cs="Tahoma"/>
                <w:color w:val="000000"/>
                <w:sz w:val="18"/>
                <w:szCs w:val="18"/>
                <w:lang w:eastAsia="pl-PL"/>
              </w:rPr>
            </w:pPr>
          </w:p>
        </w:tc>
        <w:tc>
          <w:tcPr>
            <w:tcW w:w="0" w:type="auto"/>
            <w:vAlign w:val="center"/>
            <w:hideMark/>
          </w:tcPr>
          <w:p w:rsidR="00576C73" w:rsidRPr="00576C73" w:rsidRDefault="00576C73" w:rsidP="00576C73">
            <w:pPr>
              <w:jc w:val="both"/>
              <w:rPr>
                <w:rFonts w:eastAsia="Times New Roman" w:cs="Tahoma"/>
                <w:color w:val="000000"/>
                <w:sz w:val="18"/>
                <w:szCs w:val="18"/>
                <w:lang w:eastAsia="pl-PL"/>
              </w:rPr>
            </w:pPr>
            <w:r w:rsidRPr="00576C73">
              <w:rPr>
                <w:rFonts w:eastAsia="Times New Roman" w:cs="Tahoma"/>
                <w:color w:val="000000"/>
                <w:sz w:val="18"/>
                <w:szCs w:val="18"/>
                <w:lang w:eastAsia="pl-PL"/>
              </w:rPr>
              <w:t>ustanowienia dynamicznego systemu zakupów (DSZ)</w:t>
            </w:r>
          </w:p>
        </w:tc>
      </w:tr>
    </w:tbl>
    <w:p w:rsidR="00576C73" w:rsidRPr="00576C73" w:rsidRDefault="00576C73" w:rsidP="00576C73">
      <w:pPr>
        <w:jc w:val="both"/>
        <w:rPr>
          <w:rFonts w:eastAsia="Times New Roman" w:cs="Tahoma"/>
          <w:b/>
          <w:bCs/>
          <w:sz w:val="18"/>
          <w:szCs w:val="18"/>
          <w:u w:val="single"/>
          <w:lang w:eastAsia="pl-PL"/>
        </w:rPr>
      </w:pPr>
      <w:r w:rsidRPr="00576C73">
        <w:rPr>
          <w:rFonts w:eastAsia="Times New Roman" w:cs="Tahoma"/>
          <w:b/>
          <w:bCs/>
          <w:sz w:val="18"/>
          <w:szCs w:val="18"/>
          <w:u w:val="single"/>
          <w:lang w:eastAsia="pl-PL"/>
        </w:rPr>
        <w:t>SEKCJA I: ZAMAWIAJĄCY</w:t>
      </w:r>
    </w:p>
    <w:p w:rsidR="00576C73" w:rsidRPr="00576C73" w:rsidRDefault="00576C73" w:rsidP="00576C73">
      <w:pPr>
        <w:ind w:left="225"/>
        <w:jc w:val="both"/>
        <w:rPr>
          <w:rFonts w:eastAsia="Times New Roman" w:cs="Tahoma"/>
          <w:sz w:val="18"/>
          <w:szCs w:val="18"/>
          <w:lang w:eastAsia="pl-PL"/>
        </w:rPr>
      </w:pPr>
      <w:r w:rsidRPr="00576C73">
        <w:rPr>
          <w:rFonts w:eastAsia="Times New Roman" w:cs="Tahoma"/>
          <w:b/>
          <w:bCs/>
          <w:sz w:val="18"/>
          <w:szCs w:val="18"/>
          <w:lang w:eastAsia="pl-PL"/>
        </w:rPr>
        <w:t>I. 1) NAZWA I ADRES:</w:t>
      </w:r>
      <w:r w:rsidRPr="00576C73">
        <w:rPr>
          <w:rFonts w:eastAsia="Times New Roman" w:cs="Tahoma"/>
          <w:sz w:val="18"/>
          <w:szCs w:val="18"/>
          <w:lang w:eastAsia="pl-PL"/>
        </w:rPr>
        <w:t xml:space="preserve"> Gmina Stare Kurowo , ul. Daszyńskiego 1, 66-540 Stare Kurowo, woj. lubuskie, tel. 0-95 76-15-052, faks 0-95 76-15-102.</w:t>
      </w:r>
    </w:p>
    <w:p w:rsidR="00576C73" w:rsidRPr="00576C73" w:rsidRDefault="00576C73" w:rsidP="00576C73">
      <w:pPr>
        <w:numPr>
          <w:ilvl w:val="0"/>
          <w:numId w:val="1"/>
        </w:numPr>
        <w:ind w:left="450"/>
        <w:jc w:val="both"/>
        <w:rPr>
          <w:rFonts w:eastAsia="Times New Roman" w:cs="Tahoma"/>
          <w:sz w:val="18"/>
          <w:szCs w:val="18"/>
          <w:lang w:eastAsia="pl-PL"/>
        </w:rPr>
      </w:pPr>
      <w:r w:rsidRPr="00576C73">
        <w:rPr>
          <w:rFonts w:eastAsia="Times New Roman" w:cs="Tahoma"/>
          <w:b/>
          <w:bCs/>
          <w:sz w:val="18"/>
          <w:szCs w:val="18"/>
          <w:lang w:eastAsia="pl-PL"/>
        </w:rPr>
        <w:t>Adres strony internetowej zamawiającego:</w:t>
      </w:r>
      <w:r w:rsidRPr="00576C73">
        <w:rPr>
          <w:rFonts w:eastAsia="Times New Roman" w:cs="Tahoma"/>
          <w:sz w:val="18"/>
          <w:szCs w:val="18"/>
          <w:lang w:eastAsia="pl-PL"/>
        </w:rPr>
        <w:t xml:space="preserve"> www.starekurowo.pl</w:t>
      </w:r>
    </w:p>
    <w:p w:rsidR="00576C73" w:rsidRPr="00576C73" w:rsidRDefault="00576C73" w:rsidP="00576C73">
      <w:pPr>
        <w:ind w:left="225"/>
        <w:jc w:val="both"/>
        <w:rPr>
          <w:rFonts w:eastAsia="Times New Roman" w:cs="Tahoma"/>
          <w:sz w:val="18"/>
          <w:szCs w:val="18"/>
          <w:lang w:eastAsia="pl-PL"/>
        </w:rPr>
      </w:pPr>
      <w:r w:rsidRPr="00576C73">
        <w:rPr>
          <w:rFonts w:eastAsia="Times New Roman" w:cs="Tahoma"/>
          <w:b/>
          <w:bCs/>
          <w:sz w:val="18"/>
          <w:szCs w:val="18"/>
          <w:lang w:eastAsia="pl-PL"/>
        </w:rPr>
        <w:t>I. 2) RODZAJ ZAMAWIAJĄCEGO:</w:t>
      </w:r>
      <w:r w:rsidRPr="00576C73">
        <w:rPr>
          <w:rFonts w:eastAsia="Times New Roman" w:cs="Tahoma"/>
          <w:sz w:val="18"/>
          <w:szCs w:val="18"/>
          <w:lang w:eastAsia="pl-PL"/>
        </w:rPr>
        <w:t xml:space="preserve"> Administracja samorządowa.</w:t>
      </w:r>
    </w:p>
    <w:p w:rsidR="00576C73" w:rsidRPr="00576C73" w:rsidRDefault="00576C73" w:rsidP="00576C73">
      <w:pPr>
        <w:jc w:val="both"/>
        <w:rPr>
          <w:rFonts w:eastAsia="Times New Roman" w:cs="Tahoma"/>
          <w:b/>
          <w:bCs/>
          <w:sz w:val="18"/>
          <w:szCs w:val="18"/>
          <w:u w:val="single"/>
          <w:lang w:eastAsia="pl-PL"/>
        </w:rPr>
      </w:pPr>
      <w:r w:rsidRPr="00576C73">
        <w:rPr>
          <w:rFonts w:eastAsia="Times New Roman" w:cs="Tahoma"/>
          <w:b/>
          <w:bCs/>
          <w:sz w:val="18"/>
          <w:szCs w:val="18"/>
          <w:u w:val="single"/>
          <w:lang w:eastAsia="pl-PL"/>
        </w:rPr>
        <w:t>SEKCJA II: PRZEDMIOT ZAMÓWIENIA</w:t>
      </w:r>
    </w:p>
    <w:p w:rsidR="00576C73" w:rsidRPr="00576C73" w:rsidRDefault="00576C73" w:rsidP="00576C73">
      <w:pPr>
        <w:ind w:left="225"/>
        <w:jc w:val="both"/>
        <w:rPr>
          <w:rFonts w:eastAsia="Times New Roman" w:cs="Tahoma"/>
          <w:sz w:val="18"/>
          <w:szCs w:val="18"/>
          <w:lang w:eastAsia="pl-PL"/>
        </w:rPr>
      </w:pPr>
      <w:r w:rsidRPr="00576C73">
        <w:rPr>
          <w:rFonts w:eastAsia="Times New Roman" w:cs="Tahoma"/>
          <w:b/>
          <w:bCs/>
          <w:sz w:val="18"/>
          <w:szCs w:val="18"/>
          <w:lang w:eastAsia="pl-PL"/>
        </w:rPr>
        <w:t>II.1) OKREŚLENIE PRZEDMIOTU ZAMÓWIENIA</w:t>
      </w:r>
    </w:p>
    <w:p w:rsidR="00576C73" w:rsidRPr="00576C73" w:rsidRDefault="00576C73" w:rsidP="00576C73">
      <w:pPr>
        <w:ind w:left="225"/>
        <w:jc w:val="both"/>
        <w:rPr>
          <w:rFonts w:eastAsia="Times New Roman" w:cs="Tahoma"/>
          <w:sz w:val="18"/>
          <w:szCs w:val="18"/>
          <w:lang w:eastAsia="pl-PL"/>
        </w:rPr>
      </w:pPr>
      <w:r w:rsidRPr="00576C73">
        <w:rPr>
          <w:rFonts w:eastAsia="Times New Roman" w:cs="Tahoma"/>
          <w:b/>
          <w:bCs/>
          <w:sz w:val="18"/>
          <w:szCs w:val="18"/>
          <w:lang w:eastAsia="pl-PL"/>
        </w:rPr>
        <w:t>II.1.1) Nazwa nadana zamówieniu przez zamawiającego:</w:t>
      </w:r>
      <w:r w:rsidRPr="00576C73">
        <w:rPr>
          <w:rFonts w:eastAsia="Times New Roman" w:cs="Tahoma"/>
          <w:sz w:val="18"/>
          <w:szCs w:val="18"/>
          <w:lang w:eastAsia="pl-PL"/>
        </w:rPr>
        <w:t xml:space="preserve"> Udzielenie kredytu długoterminowego do kwoty 750.000,00 zł z przeznaczeniem na finansowanie planowanego deficytu budżetu gminy Stare Kurowo w 2016 roku.</w:t>
      </w:r>
    </w:p>
    <w:p w:rsidR="00576C73" w:rsidRPr="00576C73" w:rsidRDefault="00576C73" w:rsidP="00576C73">
      <w:pPr>
        <w:ind w:left="225"/>
        <w:jc w:val="both"/>
        <w:rPr>
          <w:rFonts w:eastAsia="Times New Roman" w:cs="Tahoma"/>
          <w:sz w:val="18"/>
          <w:szCs w:val="18"/>
          <w:lang w:eastAsia="pl-PL"/>
        </w:rPr>
      </w:pPr>
      <w:r w:rsidRPr="00576C73">
        <w:rPr>
          <w:rFonts w:eastAsia="Times New Roman" w:cs="Tahoma"/>
          <w:b/>
          <w:bCs/>
          <w:sz w:val="18"/>
          <w:szCs w:val="18"/>
          <w:lang w:eastAsia="pl-PL"/>
        </w:rPr>
        <w:t>II.1.2) Rodzaj zamówienia:</w:t>
      </w:r>
      <w:r w:rsidRPr="00576C73">
        <w:rPr>
          <w:rFonts w:eastAsia="Times New Roman" w:cs="Tahoma"/>
          <w:sz w:val="18"/>
          <w:szCs w:val="18"/>
          <w:lang w:eastAsia="pl-PL"/>
        </w:rPr>
        <w:t xml:space="preserve"> usługi.</w:t>
      </w:r>
    </w:p>
    <w:p w:rsidR="00576C73" w:rsidRPr="00576C73" w:rsidRDefault="00576C73" w:rsidP="00576C73">
      <w:pPr>
        <w:ind w:left="225"/>
        <w:jc w:val="both"/>
        <w:rPr>
          <w:rFonts w:eastAsia="Times New Roman" w:cs="Tahoma"/>
          <w:sz w:val="18"/>
          <w:szCs w:val="18"/>
          <w:lang w:eastAsia="pl-PL"/>
        </w:rPr>
      </w:pPr>
      <w:r w:rsidRPr="00576C73">
        <w:rPr>
          <w:rFonts w:eastAsia="Times New Roman" w:cs="Tahoma"/>
          <w:b/>
          <w:bCs/>
          <w:sz w:val="18"/>
          <w:szCs w:val="18"/>
          <w:lang w:eastAsia="pl-PL"/>
        </w:rPr>
        <w:t>II.1.4) Określenie przedmiotu oraz wielkości lub zakresu zamówienia:</w:t>
      </w:r>
      <w:r w:rsidRPr="00576C73">
        <w:rPr>
          <w:rFonts w:eastAsia="Times New Roman" w:cs="Tahoma"/>
          <w:sz w:val="18"/>
          <w:szCs w:val="18"/>
          <w:lang w:eastAsia="pl-PL"/>
        </w:rPr>
        <w:t xml:space="preserve"> Kwota i waluta kredytu - do 750.000,00 PLN. Zamawiający nie podaje gwarantowanej kwoty kredytu. Czas trwania zamówienia - 100 miesięcy, w tym: - spłata rat odsetkowych - 100 miesięcy (28 września 2016 r. - 28 grudnia 2024 r.), - spłata rat kapitałowych - 96 miesięcy (28 stycznia 2017 r. - 28 grudnia 2024 r.). Zamawiający określa częstotliwość płatności rat kapitałowych i odsetkowych - do dnia 28 każdego miesiąca, z tym, że pierwszy termin płatności raty kapitałowej do dnia 28 stycznia 2017 roku, pierwszy termin płatności raty odsetkowej do dnia 28 września 2016 r. Uruchomienie pierwszej transzy kredytu - do 20 września 2016 roku. Zamawiający informuje, że terminy, w których zostaną uruchomione transze kredytu uzależnione są od terminów realizacji poszczególnych etapów inwestycji. Uruchomienie kredytu w formie bezgotówkowej - na rachunek wskazany przez Zamawiającego w ciężar rachunku kredytowego. Zamawiający wyraża zgodę na udokumentowanie wykorzystanych transz kredytu właściwymi fakturami bądź zestawieniami. Spłata kapitału nastąpi od 28 stycznia 2017 r., wg proponowanego harmonogramu spłat: - w 2017 roku - 12 rat miesięcznych po 500,00 PLN - razem 6.000,00 PLN, - w 2018 roku - 12 rat miesięcznych po 500,00 PLN - razem 6.000,00 PLN, - w 2019 roku - 12 rat miesięcznych po 500,00 PLN - razem 6.000,00 PLN, - w 2020 roku - 12 rat miesięcznych po 500,00 PLN - razem 6.000,00 PLN, - w 2021 roku - 12 rat miesięcznych po 500,00 PLN - razem 6.000,00 PLN, - w 2022 roku - 12 rat miesięcznych po 17.000,00 PLN - razem 204.000,00 PLN, - w 2023 roku - 12 rat miesięcznych po 21.500,00 PLN - razem 258.000,00 PLN, - w 2024 roku - 12 rat miesięcznych po 21.500,00 PLN - razem 258.000,00 PLN. Kwota wykorzystanego kredytu będzie oprocentowana w stosunku rocznym, według zmiennej stopy procentowej. Stopa procentowa równa będzie wysokości stawki referencyjnej, powiększonej o marżę banku w wysokości określonej w ofercie. Stawkę referencyjną stanowić będzie stawka WIBOR 3M. Marża banku nie może ulec zwiększeniu w trakcie trwania umowy o kredyt. Zamawiający określa kalendarz odsetkowy dla rzeczywistej liczby dni miesiąca, a roku 365/366 dni (uwzględniające lata przestępne). Zamawiający przewiduje zmiany dotyczące wykorzystania udzielonego kredytu, skutkujące wprowadzeniem aneksu do umowy kredytowej poprzez: - niewykorzystanie kredytu w pełnej wysokości. Ewentualne zmiany uzależnione są od dofinansowania inwestycji z innych źródeł oraz w przypadku obniżenia kosztów inwestycji. Zamawiający nie przewiduje innych opłat i prowizji związanych z udzieleniem kredytu oprócz stałej marży banku oraz prowizji za uruchomienie kredytu. Prowizja za uruchomienie kredytu zostanie naliczona od całej kwoty i płatna w dniu podpisania umowy kredytowej. Od Wykonawców wymagana jest akceptacja zabezpieczenia udzielonego kredytu wyłącznie w formie weksla in blanco, podpisanego przez Wójta Gminy z kontrasygnatą Skarbnika Gminy. Sposób płatności kredytu - Zamawiający będzie spłacał odsetki i raty od faktycznie wykorzystanych środków finansowych na wydzielonym przez Wykonawców rachunku kredytowym. Termin płatności rat kapitałowych i odsetkowych w sytuacji gdy termin płatności przypada na dzień wolny od pracy, przypadnie na pierwszy dzień roboczy następujący po dniu wolnym od pracy. Zamawiający zastrzega sobie prawo do możliwości wcześniejszej spłaty kredytu lub spłat wielokrotności rat kapitałowych bez ponoszenia dodatkowych kosztów przez Zamawiającego. Warunkiem podpisania umowy kredytowej będzie przedłożenie pozytywnej opinii RIO o możliwości spłaty kredytu oraz aktualnych zaświadczeń z ZUS i US o niezaleganiu. Do zawartej umowy stosowane będą przepisy Ustawy z dnia 23 kwietnia 1964 - Kodeks cywilny..</w:t>
      </w:r>
    </w:p>
    <w:p w:rsidR="00576C73" w:rsidRPr="00576C73" w:rsidRDefault="00576C73" w:rsidP="00576C73">
      <w:pPr>
        <w:ind w:left="225"/>
        <w:jc w:val="both"/>
        <w:rPr>
          <w:rFonts w:eastAsia="Times New Roman" w:cs="Tahoma"/>
          <w:b/>
          <w:bCs/>
          <w:sz w:val="18"/>
          <w:szCs w:val="18"/>
          <w:lang w:eastAsia="pl-PL"/>
        </w:rPr>
      </w:pPr>
      <w:r w:rsidRPr="00576C73">
        <w:rPr>
          <w:rFonts w:eastAsia="Times New Roman" w:cs="Tahoma"/>
          <w:b/>
          <w:bCs/>
          <w:sz w:val="18"/>
          <w:szCs w:val="18"/>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4857"/>
      </w:tblGrid>
      <w:tr w:rsidR="00576C73" w:rsidRPr="00576C73" w:rsidTr="00576C7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76C73" w:rsidRPr="00576C73" w:rsidRDefault="00576C73" w:rsidP="00576C73">
            <w:pPr>
              <w:jc w:val="both"/>
              <w:rPr>
                <w:rFonts w:eastAsia="Times New Roman" w:cs="Tahoma"/>
                <w:color w:val="000000"/>
                <w:sz w:val="18"/>
                <w:szCs w:val="18"/>
                <w:lang w:eastAsia="pl-PL"/>
              </w:rPr>
            </w:pPr>
            <w:r w:rsidRPr="00576C73">
              <w:rPr>
                <w:rFonts w:eastAsia="Times New Roman" w:cs="Tahoma"/>
                <w:b/>
                <w:bCs/>
                <w:color w:val="000000"/>
                <w:sz w:val="18"/>
                <w:szCs w:val="18"/>
                <w:lang w:eastAsia="pl-PL"/>
              </w:rPr>
              <w:t> </w:t>
            </w:r>
          </w:p>
        </w:tc>
        <w:tc>
          <w:tcPr>
            <w:tcW w:w="0" w:type="auto"/>
            <w:vAlign w:val="center"/>
            <w:hideMark/>
          </w:tcPr>
          <w:p w:rsidR="00576C73" w:rsidRPr="00576C73" w:rsidRDefault="00576C73" w:rsidP="00576C73">
            <w:pPr>
              <w:jc w:val="both"/>
              <w:rPr>
                <w:rFonts w:eastAsia="Times New Roman" w:cs="Tahoma"/>
                <w:color w:val="000000"/>
                <w:sz w:val="18"/>
                <w:szCs w:val="18"/>
                <w:lang w:eastAsia="pl-PL"/>
              </w:rPr>
            </w:pPr>
            <w:r w:rsidRPr="00576C73">
              <w:rPr>
                <w:rFonts w:eastAsia="Times New Roman" w:cs="Tahoma"/>
                <w:b/>
                <w:bCs/>
                <w:color w:val="000000"/>
                <w:sz w:val="18"/>
                <w:szCs w:val="18"/>
                <w:lang w:eastAsia="pl-PL"/>
              </w:rPr>
              <w:t>przewiduje się udzielenie zamówień uzupełniających</w:t>
            </w:r>
          </w:p>
        </w:tc>
      </w:tr>
    </w:tbl>
    <w:p w:rsidR="00576C73" w:rsidRPr="00576C73" w:rsidRDefault="00576C73" w:rsidP="00576C73">
      <w:pPr>
        <w:numPr>
          <w:ilvl w:val="0"/>
          <w:numId w:val="2"/>
        </w:numPr>
        <w:ind w:left="450"/>
        <w:jc w:val="both"/>
        <w:rPr>
          <w:rFonts w:eastAsia="Times New Roman" w:cs="Tahoma"/>
          <w:sz w:val="18"/>
          <w:szCs w:val="18"/>
          <w:lang w:eastAsia="pl-PL"/>
        </w:rPr>
      </w:pPr>
      <w:r w:rsidRPr="00576C73">
        <w:rPr>
          <w:rFonts w:eastAsia="Times New Roman" w:cs="Tahoma"/>
          <w:b/>
          <w:bCs/>
          <w:sz w:val="18"/>
          <w:szCs w:val="18"/>
          <w:lang w:eastAsia="pl-PL"/>
        </w:rPr>
        <w:t>Określenie przedmiotu oraz wielkości lub zakresu zamówień uzupełniających</w:t>
      </w:r>
    </w:p>
    <w:p w:rsidR="00576C73" w:rsidRPr="00576C73" w:rsidRDefault="00576C73" w:rsidP="00576C73">
      <w:pPr>
        <w:numPr>
          <w:ilvl w:val="0"/>
          <w:numId w:val="2"/>
        </w:numPr>
        <w:ind w:left="450"/>
        <w:jc w:val="both"/>
        <w:rPr>
          <w:rFonts w:eastAsia="Times New Roman" w:cs="Tahoma"/>
          <w:sz w:val="18"/>
          <w:szCs w:val="18"/>
          <w:lang w:eastAsia="pl-PL"/>
        </w:rPr>
      </w:pPr>
    </w:p>
    <w:p w:rsidR="00576C73" w:rsidRPr="00576C73" w:rsidRDefault="00576C73" w:rsidP="00576C73">
      <w:pPr>
        <w:ind w:left="225"/>
        <w:jc w:val="both"/>
        <w:rPr>
          <w:rFonts w:eastAsia="Times New Roman" w:cs="Tahoma"/>
          <w:sz w:val="18"/>
          <w:szCs w:val="18"/>
          <w:lang w:eastAsia="pl-PL"/>
        </w:rPr>
      </w:pPr>
      <w:r w:rsidRPr="00576C73">
        <w:rPr>
          <w:rFonts w:eastAsia="Times New Roman" w:cs="Tahoma"/>
          <w:b/>
          <w:bCs/>
          <w:sz w:val="18"/>
          <w:szCs w:val="18"/>
          <w:lang w:eastAsia="pl-PL"/>
        </w:rPr>
        <w:lastRenderedPageBreak/>
        <w:t>II.1.6) Wspólny Słownik Zamówień (CPV):</w:t>
      </w:r>
      <w:r w:rsidRPr="00576C73">
        <w:rPr>
          <w:rFonts w:eastAsia="Times New Roman" w:cs="Tahoma"/>
          <w:sz w:val="18"/>
          <w:szCs w:val="18"/>
          <w:lang w:eastAsia="pl-PL"/>
        </w:rPr>
        <w:t xml:space="preserve"> 66.11.30.00-5.</w:t>
      </w:r>
    </w:p>
    <w:p w:rsidR="00576C73" w:rsidRPr="00576C73" w:rsidRDefault="00576C73" w:rsidP="00576C73">
      <w:pPr>
        <w:ind w:left="225"/>
        <w:jc w:val="both"/>
        <w:rPr>
          <w:rFonts w:eastAsia="Times New Roman" w:cs="Tahoma"/>
          <w:sz w:val="18"/>
          <w:szCs w:val="18"/>
          <w:lang w:eastAsia="pl-PL"/>
        </w:rPr>
      </w:pPr>
      <w:r w:rsidRPr="00576C73">
        <w:rPr>
          <w:rFonts w:eastAsia="Times New Roman" w:cs="Tahoma"/>
          <w:b/>
          <w:bCs/>
          <w:sz w:val="18"/>
          <w:szCs w:val="18"/>
          <w:lang w:eastAsia="pl-PL"/>
        </w:rPr>
        <w:t>II.1.7) Czy dopuszcza się złożenie oferty częściowej:</w:t>
      </w:r>
      <w:r w:rsidRPr="00576C73">
        <w:rPr>
          <w:rFonts w:eastAsia="Times New Roman" w:cs="Tahoma"/>
          <w:sz w:val="18"/>
          <w:szCs w:val="18"/>
          <w:lang w:eastAsia="pl-PL"/>
        </w:rPr>
        <w:t xml:space="preserve"> nie.</w:t>
      </w:r>
    </w:p>
    <w:p w:rsidR="00576C73" w:rsidRPr="00576C73" w:rsidRDefault="00576C73" w:rsidP="00576C73">
      <w:pPr>
        <w:ind w:left="225"/>
        <w:jc w:val="both"/>
        <w:rPr>
          <w:rFonts w:eastAsia="Times New Roman" w:cs="Tahoma"/>
          <w:sz w:val="18"/>
          <w:szCs w:val="18"/>
          <w:lang w:eastAsia="pl-PL"/>
        </w:rPr>
      </w:pPr>
      <w:r w:rsidRPr="00576C73">
        <w:rPr>
          <w:rFonts w:eastAsia="Times New Roman" w:cs="Tahoma"/>
          <w:b/>
          <w:bCs/>
          <w:sz w:val="18"/>
          <w:szCs w:val="18"/>
          <w:lang w:eastAsia="pl-PL"/>
        </w:rPr>
        <w:t>II.1.8) Czy dopuszcza się złożenie oferty wariantowej:</w:t>
      </w:r>
      <w:r w:rsidRPr="00576C73">
        <w:rPr>
          <w:rFonts w:eastAsia="Times New Roman" w:cs="Tahoma"/>
          <w:sz w:val="18"/>
          <w:szCs w:val="18"/>
          <w:lang w:eastAsia="pl-PL"/>
        </w:rPr>
        <w:t xml:space="preserve"> nie.</w:t>
      </w:r>
    </w:p>
    <w:p w:rsidR="00576C73" w:rsidRPr="00576C73" w:rsidRDefault="00576C73" w:rsidP="00576C73">
      <w:pPr>
        <w:jc w:val="both"/>
        <w:rPr>
          <w:rFonts w:eastAsia="Times New Roman" w:cs="Tahoma"/>
          <w:sz w:val="18"/>
          <w:szCs w:val="18"/>
          <w:lang w:eastAsia="pl-PL"/>
        </w:rPr>
      </w:pPr>
    </w:p>
    <w:p w:rsidR="00576C73" w:rsidRPr="00576C73" w:rsidRDefault="00576C73" w:rsidP="00576C73">
      <w:pPr>
        <w:ind w:left="225"/>
        <w:jc w:val="both"/>
        <w:rPr>
          <w:rFonts w:eastAsia="Times New Roman" w:cs="Tahoma"/>
          <w:sz w:val="18"/>
          <w:szCs w:val="18"/>
          <w:lang w:eastAsia="pl-PL"/>
        </w:rPr>
      </w:pPr>
      <w:r w:rsidRPr="00576C73">
        <w:rPr>
          <w:rFonts w:eastAsia="Times New Roman" w:cs="Tahoma"/>
          <w:b/>
          <w:bCs/>
          <w:sz w:val="18"/>
          <w:szCs w:val="18"/>
          <w:lang w:eastAsia="pl-PL"/>
        </w:rPr>
        <w:t>II.2) CZAS TRWANIA ZAMÓWIENIA LUB TERMIN WYKONANIA:</w:t>
      </w:r>
      <w:r w:rsidRPr="00576C73">
        <w:rPr>
          <w:rFonts w:eastAsia="Times New Roman" w:cs="Tahoma"/>
          <w:sz w:val="18"/>
          <w:szCs w:val="18"/>
          <w:lang w:eastAsia="pl-PL"/>
        </w:rPr>
        <w:t xml:space="preserve"> Zakończenie: 31.12.2024.</w:t>
      </w:r>
    </w:p>
    <w:p w:rsidR="00576C73" w:rsidRPr="00576C73" w:rsidRDefault="00576C73" w:rsidP="00576C73">
      <w:pPr>
        <w:jc w:val="both"/>
        <w:rPr>
          <w:rFonts w:eastAsia="Times New Roman" w:cs="Tahoma"/>
          <w:b/>
          <w:bCs/>
          <w:sz w:val="18"/>
          <w:szCs w:val="18"/>
          <w:u w:val="single"/>
          <w:lang w:eastAsia="pl-PL"/>
        </w:rPr>
      </w:pPr>
      <w:r w:rsidRPr="00576C73">
        <w:rPr>
          <w:rFonts w:eastAsia="Times New Roman" w:cs="Tahoma"/>
          <w:b/>
          <w:bCs/>
          <w:sz w:val="18"/>
          <w:szCs w:val="18"/>
          <w:u w:val="single"/>
          <w:lang w:eastAsia="pl-PL"/>
        </w:rPr>
        <w:t>SEKCJA III: INFORMACJE O CHARAKTERZE PRAWNYM, EKONOMICZNYM, FINANSOWYM I TECHNICZNYM</w:t>
      </w:r>
    </w:p>
    <w:p w:rsidR="00576C73" w:rsidRPr="00576C73" w:rsidRDefault="00576C73" w:rsidP="00576C73">
      <w:pPr>
        <w:ind w:left="225"/>
        <w:jc w:val="both"/>
        <w:rPr>
          <w:rFonts w:eastAsia="Times New Roman" w:cs="Tahoma"/>
          <w:sz w:val="18"/>
          <w:szCs w:val="18"/>
          <w:lang w:eastAsia="pl-PL"/>
        </w:rPr>
      </w:pPr>
      <w:r w:rsidRPr="00576C73">
        <w:rPr>
          <w:rFonts w:eastAsia="Times New Roman" w:cs="Tahoma"/>
          <w:b/>
          <w:bCs/>
          <w:sz w:val="18"/>
          <w:szCs w:val="18"/>
          <w:lang w:eastAsia="pl-PL"/>
        </w:rPr>
        <w:t>III.1) WADIUM</w:t>
      </w:r>
    </w:p>
    <w:p w:rsidR="00576C73" w:rsidRPr="00576C73" w:rsidRDefault="00576C73" w:rsidP="00576C73">
      <w:pPr>
        <w:ind w:left="225"/>
        <w:jc w:val="both"/>
        <w:rPr>
          <w:rFonts w:eastAsia="Times New Roman" w:cs="Tahoma"/>
          <w:sz w:val="18"/>
          <w:szCs w:val="18"/>
          <w:lang w:eastAsia="pl-PL"/>
        </w:rPr>
      </w:pPr>
      <w:r w:rsidRPr="00576C73">
        <w:rPr>
          <w:rFonts w:eastAsia="Times New Roman" w:cs="Tahoma"/>
          <w:b/>
          <w:bCs/>
          <w:sz w:val="18"/>
          <w:szCs w:val="18"/>
          <w:lang w:eastAsia="pl-PL"/>
        </w:rPr>
        <w:t>Informacja na temat wadium:</w:t>
      </w:r>
      <w:r w:rsidRPr="00576C73">
        <w:rPr>
          <w:rFonts w:eastAsia="Times New Roman" w:cs="Tahoma"/>
          <w:sz w:val="18"/>
          <w:szCs w:val="18"/>
          <w:lang w:eastAsia="pl-PL"/>
        </w:rPr>
        <w:t xml:space="preserve"> Nie dotyczy</w:t>
      </w:r>
    </w:p>
    <w:p w:rsidR="00576C73" w:rsidRPr="00576C73" w:rsidRDefault="00576C73" w:rsidP="00576C73">
      <w:pPr>
        <w:ind w:left="225"/>
        <w:jc w:val="both"/>
        <w:rPr>
          <w:rFonts w:eastAsia="Times New Roman" w:cs="Tahoma"/>
          <w:sz w:val="18"/>
          <w:szCs w:val="18"/>
          <w:lang w:eastAsia="pl-PL"/>
        </w:rPr>
      </w:pPr>
      <w:r w:rsidRPr="00576C73">
        <w:rPr>
          <w:rFonts w:eastAsia="Times New Roman" w:cs="Tahoma"/>
          <w:b/>
          <w:bCs/>
          <w:sz w:val="18"/>
          <w:szCs w:val="18"/>
          <w:lang w:eastAsia="pl-PL"/>
        </w:rPr>
        <w:t>III.2) ZALICZKI</w:t>
      </w:r>
    </w:p>
    <w:p w:rsidR="00576C73" w:rsidRPr="00576C73" w:rsidRDefault="00576C73" w:rsidP="00576C73">
      <w:pPr>
        <w:ind w:left="225"/>
        <w:jc w:val="both"/>
        <w:rPr>
          <w:rFonts w:eastAsia="Times New Roman" w:cs="Tahoma"/>
          <w:sz w:val="18"/>
          <w:szCs w:val="18"/>
          <w:lang w:eastAsia="pl-PL"/>
        </w:rPr>
      </w:pPr>
      <w:r w:rsidRPr="00576C73">
        <w:rPr>
          <w:rFonts w:eastAsia="Times New Roman" w:cs="Tahoma"/>
          <w:b/>
          <w:bCs/>
          <w:sz w:val="18"/>
          <w:szCs w:val="18"/>
          <w:lang w:eastAsia="pl-PL"/>
        </w:rPr>
        <w:t>III.3) WARUNKI UDZIAŁU W POSTĘPOWANIU ORAZ OPIS SPOSOBU DOKONYWANIA OCENY SPEŁNIANIA TYCH WARUNKÓW</w:t>
      </w:r>
    </w:p>
    <w:p w:rsidR="00576C73" w:rsidRPr="00576C73" w:rsidRDefault="00576C73" w:rsidP="00576C73">
      <w:pPr>
        <w:numPr>
          <w:ilvl w:val="0"/>
          <w:numId w:val="3"/>
        </w:numPr>
        <w:ind w:left="675"/>
        <w:jc w:val="both"/>
        <w:rPr>
          <w:rFonts w:eastAsia="Times New Roman" w:cs="Tahoma"/>
          <w:sz w:val="18"/>
          <w:szCs w:val="18"/>
          <w:lang w:eastAsia="pl-PL"/>
        </w:rPr>
      </w:pPr>
      <w:r w:rsidRPr="00576C73">
        <w:rPr>
          <w:rFonts w:eastAsia="Times New Roman" w:cs="Tahoma"/>
          <w:b/>
          <w:bCs/>
          <w:sz w:val="18"/>
          <w:szCs w:val="18"/>
          <w:lang w:eastAsia="pl-PL"/>
        </w:rPr>
        <w:t>III. 3.1) Uprawnienia do wykonywania określonej działalności lub czynności, jeżeli przepisy prawa nakładają obowiązek ich posiadania</w:t>
      </w:r>
    </w:p>
    <w:p w:rsidR="00576C73" w:rsidRPr="00576C73" w:rsidRDefault="00576C73" w:rsidP="00576C73">
      <w:pPr>
        <w:ind w:left="675"/>
        <w:jc w:val="both"/>
        <w:rPr>
          <w:rFonts w:eastAsia="Times New Roman" w:cs="Tahoma"/>
          <w:sz w:val="18"/>
          <w:szCs w:val="18"/>
          <w:lang w:eastAsia="pl-PL"/>
        </w:rPr>
      </w:pPr>
      <w:r w:rsidRPr="00576C73">
        <w:rPr>
          <w:rFonts w:eastAsia="Times New Roman" w:cs="Tahoma"/>
          <w:b/>
          <w:bCs/>
          <w:sz w:val="18"/>
          <w:szCs w:val="18"/>
          <w:lang w:eastAsia="pl-PL"/>
        </w:rPr>
        <w:t>Opis sposobu dokonywania oceny spełniania tego warunku</w:t>
      </w:r>
    </w:p>
    <w:p w:rsidR="00576C73" w:rsidRPr="00576C73" w:rsidRDefault="00576C73" w:rsidP="00576C73">
      <w:pPr>
        <w:numPr>
          <w:ilvl w:val="1"/>
          <w:numId w:val="3"/>
        </w:numPr>
        <w:ind w:left="1125"/>
        <w:jc w:val="both"/>
        <w:rPr>
          <w:rFonts w:eastAsia="Times New Roman" w:cs="Tahoma"/>
          <w:sz w:val="18"/>
          <w:szCs w:val="18"/>
          <w:lang w:eastAsia="pl-PL"/>
        </w:rPr>
      </w:pPr>
      <w:r w:rsidRPr="00576C73">
        <w:rPr>
          <w:rFonts w:eastAsia="Times New Roman" w:cs="Tahoma"/>
          <w:sz w:val="18"/>
          <w:szCs w:val="18"/>
          <w:lang w:eastAsia="pl-PL"/>
        </w:rPr>
        <w:t xml:space="preserve">Wykonawca musi posiadać zezwolenie na prowadzenie działalności bankowej na terenie Polski a także realizacji usług objętych przedmiotem zamówienia, zgodnie z przepisami ustawy z dnia 29 sierpnia 1997 r. Prawo Bankowe (Dz.U. z 2002 r. Nr 72 poz. 665 z </w:t>
      </w:r>
      <w:proofErr w:type="spellStart"/>
      <w:r w:rsidRPr="00576C73">
        <w:rPr>
          <w:rFonts w:eastAsia="Times New Roman" w:cs="Tahoma"/>
          <w:sz w:val="18"/>
          <w:szCs w:val="18"/>
          <w:lang w:eastAsia="pl-PL"/>
        </w:rPr>
        <w:t>późn</w:t>
      </w:r>
      <w:proofErr w:type="spellEnd"/>
      <w:r w:rsidRPr="00576C73">
        <w:rPr>
          <w:rFonts w:eastAsia="Times New Roman" w:cs="Tahoma"/>
          <w:sz w:val="18"/>
          <w:szCs w:val="18"/>
          <w:lang w:eastAsia="pl-PL"/>
        </w:rPr>
        <w:t>. zm.) a w przypadku określonym w art. 178 ust. 1 ustawy Prawo Bankowe inny dokument potwierdzający rozpoczęcie działalności przed dniem wejścia w życie ustawy, o której mowa w art. 193 ustawy Prawo Bankowe. Zamawiający dokona oceny spełniania warunków udziału w postępowaniu w tym zakresie na podstawie dokumentów metodą spełnia/nie spełnia)</w:t>
      </w:r>
    </w:p>
    <w:p w:rsidR="00576C73" w:rsidRPr="00576C73" w:rsidRDefault="00576C73" w:rsidP="00576C73">
      <w:pPr>
        <w:numPr>
          <w:ilvl w:val="0"/>
          <w:numId w:val="3"/>
        </w:numPr>
        <w:ind w:left="675"/>
        <w:jc w:val="both"/>
        <w:rPr>
          <w:rFonts w:eastAsia="Times New Roman" w:cs="Tahoma"/>
          <w:sz w:val="18"/>
          <w:szCs w:val="18"/>
          <w:lang w:eastAsia="pl-PL"/>
        </w:rPr>
      </w:pPr>
      <w:r w:rsidRPr="00576C73">
        <w:rPr>
          <w:rFonts w:eastAsia="Times New Roman" w:cs="Tahoma"/>
          <w:b/>
          <w:bCs/>
          <w:sz w:val="18"/>
          <w:szCs w:val="18"/>
          <w:lang w:eastAsia="pl-PL"/>
        </w:rPr>
        <w:t>III.3.2) Wiedza i doświadczenie</w:t>
      </w:r>
    </w:p>
    <w:p w:rsidR="00576C73" w:rsidRPr="00576C73" w:rsidRDefault="00576C73" w:rsidP="00576C73">
      <w:pPr>
        <w:ind w:left="675"/>
        <w:jc w:val="both"/>
        <w:rPr>
          <w:rFonts w:eastAsia="Times New Roman" w:cs="Tahoma"/>
          <w:sz w:val="18"/>
          <w:szCs w:val="18"/>
          <w:lang w:eastAsia="pl-PL"/>
        </w:rPr>
      </w:pPr>
      <w:r w:rsidRPr="00576C73">
        <w:rPr>
          <w:rFonts w:eastAsia="Times New Roman" w:cs="Tahoma"/>
          <w:b/>
          <w:bCs/>
          <w:sz w:val="18"/>
          <w:szCs w:val="18"/>
          <w:lang w:eastAsia="pl-PL"/>
        </w:rPr>
        <w:t>Opis sposobu dokonywania oceny spełniania tego warunku</w:t>
      </w:r>
    </w:p>
    <w:p w:rsidR="00576C73" w:rsidRPr="00576C73" w:rsidRDefault="00576C73" w:rsidP="00576C73">
      <w:pPr>
        <w:numPr>
          <w:ilvl w:val="1"/>
          <w:numId w:val="3"/>
        </w:numPr>
        <w:ind w:left="1125"/>
        <w:jc w:val="both"/>
        <w:rPr>
          <w:rFonts w:eastAsia="Times New Roman" w:cs="Tahoma"/>
          <w:sz w:val="18"/>
          <w:szCs w:val="18"/>
          <w:lang w:eastAsia="pl-PL"/>
        </w:rPr>
      </w:pPr>
      <w:r w:rsidRPr="00576C73">
        <w:rPr>
          <w:rFonts w:eastAsia="Times New Roman" w:cs="Tahoma"/>
          <w:sz w:val="18"/>
          <w:szCs w:val="18"/>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 metodą spełnia/nie spełnia</w:t>
      </w:r>
    </w:p>
    <w:p w:rsidR="00576C73" w:rsidRPr="00576C73" w:rsidRDefault="00576C73" w:rsidP="00576C73">
      <w:pPr>
        <w:numPr>
          <w:ilvl w:val="0"/>
          <w:numId w:val="3"/>
        </w:numPr>
        <w:ind w:left="675"/>
        <w:jc w:val="both"/>
        <w:rPr>
          <w:rFonts w:eastAsia="Times New Roman" w:cs="Tahoma"/>
          <w:sz w:val="18"/>
          <w:szCs w:val="18"/>
          <w:lang w:eastAsia="pl-PL"/>
        </w:rPr>
      </w:pPr>
      <w:r w:rsidRPr="00576C73">
        <w:rPr>
          <w:rFonts w:eastAsia="Times New Roman" w:cs="Tahoma"/>
          <w:b/>
          <w:bCs/>
          <w:sz w:val="18"/>
          <w:szCs w:val="18"/>
          <w:lang w:eastAsia="pl-PL"/>
        </w:rPr>
        <w:t>III.3.3) Potencjał techniczny</w:t>
      </w:r>
    </w:p>
    <w:p w:rsidR="00576C73" w:rsidRPr="00576C73" w:rsidRDefault="00576C73" w:rsidP="00576C73">
      <w:pPr>
        <w:ind w:left="675"/>
        <w:jc w:val="both"/>
        <w:rPr>
          <w:rFonts w:eastAsia="Times New Roman" w:cs="Tahoma"/>
          <w:sz w:val="18"/>
          <w:szCs w:val="18"/>
          <w:lang w:eastAsia="pl-PL"/>
        </w:rPr>
      </w:pPr>
      <w:r w:rsidRPr="00576C73">
        <w:rPr>
          <w:rFonts w:eastAsia="Times New Roman" w:cs="Tahoma"/>
          <w:b/>
          <w:bCs/>
          <w:sz w:val="18"/>
          <w:szCs w:val="18"/>
          <w:lang w:eastAsia="pl-PL"/>
        </w:rPr>
        <w:t>Opis sposobu dokonywania oceny spełniania tego warunku</w:t>
      </w:r>
    </w:p>
    <w:p w:rsidR="00576C73" w:rsidRPr="00576C73" w:rsidRDefault="00576C73" w:rsidP="00576C73">
      <w:pPr>
        <w:numPr>
          <w:ilvl w:val="1"/>
          <w:numId w:val="3"/>
        </w:numPr>
        <w:ind w:left="1125"/>
        <w:jc w:val="both"/>
        <w:rPr>
          <w:rFonts w:eastAsia="Times New Roman" w:cs="Tahoma"/>
          <w:sz w:val="18"/>
          <w:szCs w:val="18"/>
          <w:lang w:eastAsia="pl-PL"/>
        </w:rPr>
      </w:pPr>
      <w:r w:rsidRPr="00576C73">
        <w:rPr>
          <w:rFonts w:eastAsia="Times New Roman" w:cs="Tahoma"/>
          <w:sz w:val="18"/>
          <w:szCs w:val="18"/>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 metodą spełnia/nie spełnia</w:t>
      </w:r>
    </w:p>
    <w:p w:rsidR="00576C73" w:rsidRPr="00576C73" w:rsidRDefault="00576C73" w:rsidP="00576C73">
      <w:pPr>
        <w:numPr>
          <w:ilvl w:val="0"/>
          <w:numId w:val="3"/>
        </w:numPr>
        <w:ind w:left="675"/>
        <w:jc w:val="both"/>
        <w:rPr>
          <w:rFonts w:eastAsia="Times New Roman" w:cs="Tahoma"/>
          <w:sz w:val="18"/>
          <w:szCs w:val="18"/>
          <w:lang w:eastAsia="pl-PL"/>
        </w:rPr>
      </w:pPr>
      <w:r w:rsidRPr="00576C73">
        <w:rPr>
          <w:rFonts w:eastAsia="Times New Roman" w:cs="Tahoma"/>
          <w:b/>
          <w:bCs/>
          <w:sz w:val="18"/>
          <w:szCs w:val="18"/>
          <w:lang w:eastAsia="pl-PL"/>
        </w:rPr>
        <w:t>III.3.4) Osoby zdolne do wykonania zamówienia</w:t>
      </w:r>
    </w:p>
    <w:p w:rsidR="00576C73" w:rsidRPr="00576C73" w:rsidRDefault="00576C73" w:rsidP="00576C73">
      <w:pPr>
        <w:ind w:left="675"/>
        <w:jc w:val="both"/>
        <w:rPr>
          <w:rFonts w:eastAsia="Times New Roman" w:cs="Tahoma"/>
          <w:sz w:val="18"/>
          <w:szCs w:val="18"/>
          <w:lang w:eastAsia="pl-PL"/>
        </w:rPr>
      </w:pPr>
      <w:r w:rsidRPr="00576C73">
        <w:rPr>
          <w:rFonts w:eastAsia="Times New Roman" w:cs="Tahoma"/>
          <w:b/>
          <w:bCs/>
          <w:sz w:val="18"/>
          <w:szCs w:val="18"/>
          <w:lang w:eastAsia="pl-PL"/>
        </w:rPr>
        <w:t>Opis sposobu dokonywania oceny spełniania tego warunku</w:t>
      </w:r>
    </w:p>
    <w:p w:rsidR="00576C73" w:rsidRPr="00576C73" w:rsidRDefault="00576C73" w:rsidP="00576C73">
      <w:pPr>
        <w:numPr>
          <w:ilvl w:val="1"/>
          <w:numId w:val="3"/>
        </w:numPr>
        <w:ind w:left="1125"/>
        <w:jc w:val="both"/>
        <w:rPr>
          <w:rFonts w:eastAsia="Times New Roman" w:cs="Tahoma"/>
          <w:sz w:val="18"/>
          <w:szCs w:val="18"/>
          <w:lang w:eastAsia="pl-PL"/>
        </w:rPr>
      </w:pPr>
      <w:r w:rsidRPr="00576C73">
        <w:rPr>
          <w:rFonts w:eastAsia="Times New Roman" w:cs="Tahoma"/>
          <w:sz w:val="18"/>
          <w:szCs w:val="18"/>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 metodą spełnia/nie spełnia</w:t>
      </w:r>
    </w:p>
    <w:p w:rsidR="00576C73" w:rsidRPr="00576C73" w:rsidRDefault="00576C73" w:rsidP="00576C73">
      <w:pPr>
        <w:numPr>
          <w:ilvl w:val="0"/>
          <w:numId w:val="3"/>
        </w:numPr>
        <w:ind w:left="675"/>
        <w:jc w:val="both"/>
        <w:rPr>
          <w:rFonts w:eastAsia="Times New Roman" w:cs="Tahoma"/>
          <w:sz w:val="18"/>
          <w:szCs w:val="18"/>
          <w:lang w:eastAsia="pl-PL"/>
        </w:rPr>
      </w:pPr>
      <w:r w:rsidRPr="00576C73">
        <w:rPr>
          <w:rFonts w:eastAsia="Times New Roman" w:cs="Tahoma"/>
          <w:b/>
          <w:bCs/>
          <w:sz w:val="18"/>
          <w:szCs w:val="18"/>
          <w:lang w:eastAsia="pl-PL"/>
        </w:rPr>
        <w:t>III.3.5) Sytuacja ekonomiczna i finansowa</w:t>
      </w:r>
    </w:p>
    <w:p w:rsidR="00576C73" w:rsidRPr="00576C73" w:rsidRDefault="00576C73" w:rsidP="00576C73">
      <w:pPr>
        <w:ind w:left="675"/>
        <w:jc w:val="both"/>
        <w:rPr>
          <w:rFonts w:eastAsia="Times New Roman" w:cs="Tahoma"/>
          <w:sz w:val="18"/>
          <w:szCs w:val="18"/>
          <w:lang w:eastAsia="pl-PL"/>
        </w:rPr>
      </w:pPr>
      <w:r w:rsidRPr="00576C73">
        <w:rPr>
          <w:rFonts w:eastAsia="Times New Roman" w:cs="Tahoma"/>
          <w:b/>
          <w:bCs/>
          <w:sz w:val="18"/>
          <w:szCs w:val="18"/>
          <w:lang w:eastAsia="pl-PL"/>
        </w:rPr>
        <w:t>Opis sposobu dokonywania oceny spełniania tego warunku</w:t>
      </w:r>
    </w:p>
    <w:p w:rsidR="00576C73" w:rsidRPr="00576C73" w:rsidRDefault="00576C73" w:rsidP="00576C73">
      <w:pPr>
        <w:numPr>
          <w:ilvl w:val="1"/>
          <w:numId w:val="3"/>
        </w:numPr>
        <w:ind w:left="1125"/>
        <w:jc w:val="both"/>
        <w:rPr>
          <w:rFonts w:eastAsia="Times New Roman" w:cs="Tahoma"/>
          <w:sz w:val="18"/>
          <w:szCs w:val="18"/>
          <w:lang w:eastAsia="pl-PL"/>
        </w:rPr>
      </w:pPr>
      <w:r w:rsidRPr="00576C73">
        <w:rPr>
          <w:rFonts w:eastAsia="Times New Roman" w:cs="Tahoma"/>
          <w:sz w:val="18"/>
          <w:szCs w:val="18"/>
          <w:lang w:eastAsia="pl-PL"/>
        </w:rPr>
        <w:t>Zamawiający odstępuje od opisu sposobu dokonywania oceny spełniania warunków w tym zakresie. Zamawiający dokona oceny spełniania warunków udziału w postępowaniu w tym zakresie na podstawie oświadczenia o spełnianiu warunków udziału w postępowaniu metodą spełnia/nie spełnia</w:t>
      </w:r>
    </w:p>
    <w:p w:rsidR="00576C73" w:rsidRPr="00576C73" w:rsidRDefault="00576C73" w:rsidP="00576C73">
      <w:pPr>
        <w:ind w:left="225"/>
        <w:jc w:val="both"/>
        <w:rPr>
          <w:rFonts w:eastAsia="Times New Roman" w:cs="Tahoma"/>
          <w:sz w:val="18"/>
          <w:szCs w:val="18"/>
          <w:lang w:eastAsia="pl-PL"/>
        </w:rPr>
      </w:pPr>
      <w:r w:rsidRPr="00576C73">
        <w:rPr>
          <w:rFonts w:eastAsia="Times New Roman" w:cs="Tahoma"/>
          <w:b/>
          <w:bCs/>
          <w:sz w:val="18"/>
          <w:szCs w:val="18"/>
          <w:lang w:eastAsia="pl-PL"/>
        </w:rPr>
        <w:t>III.4) INFORMACJA O OŚWIADCZENIACH LUB DOKUMENTACH, JAKIE MAJĄ DOSTARCZYĆ WYKONAWCY W CELU POTWIERDZENIA SPEŁNIANIA WARUNKÓW UDZIAŁU W POSTĘPOWANIU ORAZ NIEPODLEGANIA WYKLUCZENIU NA PODSTAWIE ART. 24 UST. 1 USTAWY</w:t>
      </w:r>
    </w:p>
    <w:p w:rsidR="00576C73" w:rsidRPr="00576C73" w:rsidRDefault="00576C73" w:rsidP="00576C73">
      <w:pPr>
        <w:ind w:left="225"/>
        <w:jc w:val="both"/>
        <w:rPr>
          <w:rFonts w:eastAsia="Times New Roman" w:cs="Tahoma"/>
          <w:sz w:val="18"/>
          <w:szCs w:val="18"/>
          <w:lang w:eastAsia="pl-PL"/>
        </w:rPr>
      </w:pPr>
      <w:r w:rsidRPr="00576C73">
        <w:rPr>
          <w:rFonts w:eastAsia="Times New Roman" w:cs="Tahoma"/>
          <w:b/>
          <w:bCs/>
          <w:sz w:val="18"/>
          <w:szCs w:val="18"/>
          <w:lang w:eastAsia="pl-PL"/>
        </w:rPr>
        <w:t>III.4.1) W zakresie wykazania spełniania przez wykonawcę warunków, o których mowa w art. 22 ust. 1 ustawy, oprócz oświadczenia o spełnianiu warunków udziału w postępowaniu należy przedłożyć:</w:t>
      </w:r>
    </w:p>
    <w:p w:rsidR="00576C73" w:rsidRPr="00576C73" w:rsidRDefault="00576C73" w:rsidP="00576C73">
      <w:pPr>
        <w:numPr>
          <w:ilvl w:val="0"/>
          <w:numId w:val="4"/>
        </w:numPr>
        <w:ind w:right="300"/>
        <w:jc w:val="both"/>
        <w:rPr>
          <w:rFonts w:eastAsia="Times New Roman" w:cs="Tahoma"/>
          <w:sz w:val="18"/>
          <w:szCs w:val="18"/>
          <w:lang w:eastAsia="pl-PL"/>
        </w:rPr>
      </w:pPr>
      <w:r w:rsidRPr="00576C73">
        <w:rPr>
          <w:rFonts w:eastAsia="Times New Roman" w:cs="Tahoma"/>
          <w:sz w:val="18"/>
          <w:szCs w:val="18"/>
          <w:lang w:eastAsia="pl-PL"/>
        </w:rPr>
        <w:t>potwierdzenie posiadania uprawnień do wykonywania określonej działalności lub czynności, jeżeli przepisy prawa nakładają obowiązek ich posiadania, w szczególności koncesje, zezwolenia lub licencje;</w:t>
      </w:r>
    </w:p>
    <w:p w:rsidR="00576C73" w:rsidRPr="00576C73" w:rsidRDefault="00576C73" w:rsidP="00576C73">
      <w:pPr>
        <w:ind w:left="225"/>
        <w:jc w:val="both"/>
        <w:rPr>
          <w:rFonts w:eastAsia="Times New Roman" w:cs="Tahoma"/>
          <w:sz w:val="18"/>
          <w:szCs w:val="18"/>
          <w:lang w:eastAsia="pl-PL"/>
        </w:rPr>
      </w:pPr>
      <w:r w:rsidRPr="00576C73">
        <w:rPr>
          <w:rFonts w:eastAsia="Times New Roman" w:cs="Tahoma"/>
          <w:b/>
          <w:bCs/>
          <w:sz w:val="18"/>
          <w:szCs w:val="18"/>
          <w:lang w:eastAsia="pl-PL"/>
        </w:rPr>
        <w:t>III.4.2) W zakresie potwierdzenia niepodlegania wykluczeniu na podstawie art. 24 ust. 1 ustawy, należy przedłożyć:</w:t>
      </w:r>
    </w:p>
    <w:p w:rsidR="00576C73" w:rsidRPr="00576C73" w:rsidRDefault="00576C73" w:rsidP="00576C73">
      <w:pPr>
        <w:numPr>
          <w:ilvl w:val="0"/>
          <w:numId w:val="5"/>
        </w:numPr>
        <w:ind w:right="300"/>
        <w:jc w:val="both"/>
        <w:rPr>
          <w:rFonts w:eastAsia="Times New Roman" w:cs="Tahoma"/>
          <w:sz w:val="18"/>
          <w:szCs w:val="18"/>
          <w:lang w:eastAsia="pl-PL"/>
        </w:rPr>
      </w:pPr>
      <w:r w:rsidRPr="00576C73">
        <w:rPr>
          <w:rFonts w:eastAsia="Times New Roman" w:cs="Tahoma"/>
          <w:sz w:val="18"/>
          <w:szCs w:val="18"/>
          <w:lang w:eastAsia="pl-PL"/>
        </w:rPr>
        <w:t>oświadczenie o braku podstaw do wykluczenia;</w:t>
      </w:r>
    </w:p>
    <w:p w:rsidR="00576C73" w:rsidRPr="00576C73" w:rsidRDefault="00576C73" w:rsidP="00576C73">
      <w:pPr>
        <w:numPr>
          <w:ilvl w:val="0"/>
          <w:numId w:val="5"/>
        </w:numPr>
        <w:ind w:right="300"/>
        <w:jc w:val="both"/>
        <w:rPr>
          <w:rFonts w:eastAsia="Times New Roman" w:cs="Tahoma"/>
          <w:sz w:val="18"/>
          <w:szCs w:val="18"/>
          <w:lang w:eastAsia="pl-PL"/>
        </w:rPr>
      </w:pPr>
      <w:r w:rsidRPr="00576C73">
        <w:rPr>
          <w:rFonts w:eastAsia="Times New Roman" w:cs="Tahoma"/>
          <w:sz w:val="18"/>
          <w:szCs w:val="18"/>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76C73" w:rsidRPr="00576C73" w:rsidRDefault="00576C73" w:rsidP="00576C73">
      <w:pPr>
        <w:ind w:left="225"/>
        <w:jc w:val="both"/>
        <w:rPr>
          <w:rFonts w:eastAsia="Times New Roman" w:cs="Tahoma"/>
          <w:b/>
          <w:bCs/>
          <w:sz w:val="18"/>
          <w:szCs w:val="18"/>
          <w:lang w:eastAsia="pl-PL"/>
        </w:rPr>
      </w:pPr>
      <w:r w:rsidRPr="00576C73">
        <w:rPr>
          <w:rFonts w:eastAsia="Times New Roman" w:cs="Tahoma"/>
          <w:b/>
          <w:bCs/>
          <w:sz w:val="18"/>
          <w:szCs w:val="18"/>
          <w:lang w:eastAsia="pl-PL"/>
        </w:rPr>
        <w:t>III.4.3) Dokumenty podmiotów zagranicznych</w:t>
      </w:r>
    </w:p>
    <w:p w:rsidR="00576C73" w:rsidRPr="00576C73" w:rsidRDefault="00576C73" w:rsidP="00576C73">
      <w:pPr>
        <w:ind w:left="225"/>
        <w:jc w:val="both"/>
        <w:rPr>
          <w:rFonts w:eastAsia="Times New Roman" w:cs="Tahoma"/>
          <w:b/>
          <w:bCs/>
          <w:sz w:val="18"/>
          <w:szCs w:val="18"/>
          <w:lang w:eastAsia="pl-PL"/>
        </w:rPr>
      </w:pPr>
      <w:r w:rsidRPr="00576C73">
        <w:rPr>
          <w:rFonts w:eastAsia="Times New Roman" w:cs="Tahoma"/>
          <w:b/>
          <w:bCs/>
          <w:sz w:val="18"/>
          <w:szCs w:val="18"/>
          <w:lang w:eastAsia="pl-PL"/>
        </w:rPr>
        <w:t>Jeżeli wykonawca ma siedzibę lub miejsce zamieszkania poza terytorium Rzeczypospolitej Polskiej, przedkłada:</w:t>
      </w:r>
    </w:p>
    <w:p w:rsidR="00576C73" w:rsidRPr="00576C73" w:rsidRDefault="00576C73" w:rsidP="00576C73">
      <w:pPr>
        <w:ind w:left="225"/>
        <w:jc w:val="both"/>
        <w:rPr>
          <w:rFonts w:eastAsia="Times New Roman" w:cs="Tahoma"/>
          <w:b/>
          <w:bCs/>
          <w:sz w:val="18"/>
          <w:szCs w:val="18"/>
          <w:lang w:eastAsia="pl-PL"/>
        </w:rPr>
      </w:pPr>
      <w:r w:rsidRPr="00576C73">
        <w:rPr>
          <w:rFonts w:eastAsia="Times New Roman" w:cs="Tahoma"/>
          <w:b/>
          <w:bCs/>
          <w:sz w:val="18"/>
          <w:szCs w:val="18"/>
          <w:lang w:eastAsia="pl-PL"/>
        </w:rPr>
        <w:lastRenderedPageBreak/>
        <w:t>III.4.3.1) dokument wystawiony w kraju, w którym ma siedzibę lub miejsce zamieszkania potwierdzający, że:</w:t>
      </w:r>
    </w:p>
    <w:p w:rsidR="00576C73" w:rsidRPr="00576C73" w:rsidRDefault="00576C73" w:rsidP="00576C73">
      <w:pPr>
        <w:numPr>
          <w:ilvl w:val="0"/>
          <w:numId w:val="6"/>
        </w:numPr>
        <w:ind w:right="300"/>
        <w:jc w:val="both"/>
        <w:rPr>
          <w:rFonts w:eastAsia="Times New Roman" w:cs="Tahoma"/>
          <w:sz w:val="18"/>
          <w:szCs w:val="18"/>
          <w:lang w:eastAsia="pl-PL"/>
        </w:rPr>
      </w:pPr>
      <w:r w:rsidRPr="00576C73">
        <w:rPr>
          <w:rFonts w:eastAsia="Times New Roman" w:cs="Tahoma"/>
          <w:sz w:val="18"/>
          <w:szCs w:val="18"/>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76C73" w:rsidRPr="00576C73" w:rsidRDefault="00576C73" w:rsidP="00576C73">
      <w:pPr>
        <w:ind w:left="225"/>
        <w:jc w:val="both"/>
        <w:rPr>
          <w:rFonts w:eastAsia="Times New Roman" w:cs="Tahoma"/>
          <w:b/>
          <w:bCs/>
          <w:sz w:val="18"/>
          <w:szCs w:val="18"/>
          <w:lang w:eastAsia="pl-PL"/>
        </w:rPr>
      </w:pPr>
      <w:r w:rsidRPr="00576C73">
        <w:rPr>
          <w:rFonts w:eastAsia="Times New Roman" w:cs="Tahoma"/>
          <w:b/>
          <w:bCs/>
          <w:sz w:val="18"/>
          <w:szCs w:val="18"/>
          <w:lang w:eastAsia="pl-PL"/>
        </w:rPr>
        <w:t>III.4.4) Dokumenty dotyczące przynależności do tej samej grupy kapitałowej</w:t>
      </w:r>
    </w:p>
    <w:p w:rsidR="00576C73" w:rsidRPr="00576C73" w:rsidRDefault="00576C73" w:rsidP="00576C73">
      <w:pPr>
        <w:numPr>
          <w:ilvl w:val="0"/>
          <w:numId w:val="7"/>
        </w:numPr>
        <w:ind w:right="300"/>
        <w:jc w:val="both"/>
        <w:rPr>
          <w:rFonts w:eastAsia="Times New Roman" w:cs="Tahoma"/>
          <w:sz w:val="18"/>
          <w:szCs w:val="18"/>
          <w:lang w:eastAsia="pl-PL"/>
        </w:rPr>
      </w:pPr>
      <w:r w:rsidRPr="00576C73">
        <w:rPr>
          <w:rFonts w:eastAsia="Times New Roman" w:cs="Tahoma"/>
          <w:sz w:val="18"/>
          <w:szCs w:val="18"/>
          <w:lang w:eastAsia="pl-PL"/>
        </w:rPr>
        <w:t>lista podmiotów należących do tej samej grupy kapitałowej w rozumieniu ustawy z dnia 16 lutego 2007 r. o ochronie konkurencji i konsumentów albo informacji o tym, że nie należy do grupy kapitałowej;</w:t>
      </w:r>
    </w:p>
    <w:p w:rsidR="00576C73" w:rsidRPr="00576C73" w:rsidRDefault="00576C73" w:rsidP="00576C73">
      <w:pPr>
        <w:ind w:left="225"/>
        <w:jc w:val="both"/>
        <w:rPr>
          <w:rFonts w:eastAsia="Times New Roman" w:cs="Tahoma"/>
          <w:sz w:val="18"/>
          <w:szCs w:val="18"/>
          <w:lang w:eastAsia="pl-PL"/>
        </w:rPr>
      </w:pPr>
      <w:r w:rsidRPr="00576C73">
        <w:rPr>
          <w:rFonts w:eastAsia="Times New Roman" w:cs="Tahoma"/>
          <w:b/>
          <w:bCs/>
          <w:sz w:val="18"/>
          <w:szCs w:val="18"/>
          <w:lang w:eastAsia="pl-PL"/>
        </w:rPr>
        <w:t>III.6) INNE DOKUMENTY</w:t>
      </w:r>
    </w:p>
    <w:p w:rsidR="00576C73" w:rsidRPr="00576C73" w:rsidRDefault="00576C73" w:rsidP="00576C73">
      <w:pPr>
        <w:ind w:left="225"/>
        <w:jc w:val="both"/>
        <w:rPr>
          <w:rFonts w:eastAsia="Times New Roman" w:cs="Tahoma"/>
          <w:b/>
          <w:bCs/>
          <w:sz w:val="18"/>
          <w:szCs w:val="18"/>
          <w:lang w:eastAsia="pl-PL"/>
        </w:rPr>
      </w:pPr>
      <w:r w:rsidRPr="00576C73">
        <w:rPr>
          <w:rFonts w:eastAsia="Times New Roman" w:cs="Tahoma"/>
          <w:b/>
          <w:bCs/>
          <w:sz w:val="18"/>
          <w:szCs w:val="18"/>
          <w:lang w:eastAsia="pl-PL"/>
        </w:rPr>
        <w:t>Inne dokumenty niewymienione w pkt III.4) albo w pkt III.5)</w:t>
      </w:r>
    </w:p>
    <w:p w:rsidR="00576C73" w:rsidRPr="00576C73" w:rsidRDefault="00576C73" w:rsidP="00576C73">
      <w:pPr>
        <w:ind w:left="225"/>
        <w:jc w:val="both"/>
        <w:rPr>
          <w:rFonts w:eastAsia="Times New Roman" w:cs="Tahoma"/>
          <w:sz w:val="18"/>
          <w:szCs w:val="18"/>
          <w:lang w:eastAsia="pl-PL"/>
        </w:rPr>
      </w:pPr>
      <w:r w:rsidRPr="00576C73">
        <w:rPr>
          <w:rFonts w:eastAsia="Times New Roman" w:cs="Tahoma"/>
          <w:sz w:val="18"/>
          <w:szCs w:val="18"/>
          <w:lang w:eastAsia="pl-PL"/>
        </w:rPr>
        <w:t>Oświadczenie, o spełnieniu warunków udziału w postępowaniu zgodnie z art. 22 ust. 1 ustawy Prawo Zamówień Publicznych - Załącznik nr 2 do SIWZ, Formularz ofertowy- wypełniony Załącznik nr 1 do SIWZ, Pełnomocnictwo/pełnomocnictwa dla osoby/osób podpisujących ofertę, jeżeli upoważnienie takie nie wynika wprost z dokumentów rejestracyjnych firmy, jeżeli upoważnienie takie wynika z dokumentów rejestracyjnych firmy nie wymaga się składania tego formularza, w przypadku wykonawców wspólnie ubiegających się o zamówienie pełnomocnictwo/pełnomocnictwa dla osoby/osób podpisujących ofertę, Wzór umowy sporządzony przez wykonawcę, uwzględniający zapisy wymienione w pkt III SIWZ.</w:t>
      </w:r>
    </w:p>
    <w:p w:rsidR="00576C73" w:rsidRPr="00576C73" w:rsidRDefault="00576C73" w:rsidP="00576C73">
      <w:pPr>
        <w:jc w:val="both"/>
        <w:rPr>
          <w:rFonts w:eastAsia="Times New Roman" w:cs="Tahoma"/>
          <w:b/>
          <w:bCs/>
          <w:sz w:val="18"/>
          <w:szCs w:val="18"/>
          <w:u w:val="single"/>
          <w:lang w:eastAsia="pl-PL"/>
        </w:rPr>
      </w:pPr>
      <w:r w:rsidRPr="00576C73">
        <w:rPr>
          <w:rFonts w:eastAsia="Times New Roman" w:cs="Tahoma"/>
          <w:b/>
          <w:bCs/>
          <w:sz w:val="18"/>
          <w:szCs w:val="18"/>
          <w:u w:val="single"/>
          <w:lang w:eastAsia="pl-PL"/>
        </w:rPr>
        <w:t>SEKCJA IV: PROCEDURA</w:t>
      </w:r>
    </w:p>
    <w:p w:rsidR="00576C73" w:rsidRPr="00576C73" w:rsidRDefault="00576C73" w:rsidP="00576C73">
      <w:pPr>
        <w:ind w:left="225"/>
        <w:jc w:val="both"/>
        <w:rPr>
          <w:rFonts w:eastAsia="Times New Roman" w:cs="Tahoma"/>
          <w:sz w:val="18"/>
          <w:szCs w:val="18"/>
          <w:lang w:eastAsia="pl-PL"/>
        </w:rPr>
      </w:pPr>
      <w:r w:rsidRPr="00576C73">
        <w:rPr>
          <w:rFonts w:eastAsia="Times New Roman" w:cs="Tahoma"/>
          <w:b/>
          <w:bCs/>
          <w:sz w:val="18"/>
          <w:szCs w:val="18"/>
          <w:lang w:eastAsia="pl-PL"/>
        </w:rPr>
        <w:t>IV.1) TRYB UDZIELENIA ZAMÓWIENIA</w:t>
      </w:r>
    </w:p>
    <w:p w:rsidR="00576C73" w:rsidRPr="00576C73" w:rsidRDefault="00576C73" w:rsidP="00576C73">
      <w:pPr>
        <w:ind w:left="225"/>
        <w:jc w:val="both"/>
        <w:rPr>
          <w:rFonts w:eastAsia="Times New Roman" w:cs="Tahoma"/>
          <w:sz w:val="18"/>
          <w:szCs w:val="18"/>
          <w:lang w:eastAsia="pl-PL"/>
        </w:rPr>
      </w:pPr>
      <w:r w:rsidRPr="00576C73">
        <w:rPr>
          <w:rFonts w:eastAsia="Times New Roman" w:cs="Tahoma"/>
          <w:b/>
          <w:bCs/>
          <w:sz w:val="18"/>
          <w:szCs w:val="18"/>
          <w:lang w:eastAsia="pl-PL"/>
        </w:rPr>
        <w:t>IV.1.1) Tryb udzielenia zamówienia:</w:t>
      </w:r>
      <w:r w:rsidRPr="00576C73">
        <w:rPr>
          <w:rFonts w:eastAsia="Times New Roman" w:cs="Tahoma"/>
          <w:sz w:val="18"/>
          <w:szCs w:val="18"/>
          <w:lang w:eastAsia="pl-PL"/>
        </w:rPr>
        <w:t xml:space="preserve"> przetarg nieograniczony.</w:t>
      </w:r>
    </w:p>
    <w:p w:rsidR="00576C73" w:rsidRPr="00576C73" w:rsidRDefault="00576C73" w:rsidP="00576C73">
      <w:pPr>
        <w:ind w:left="225"/>
        <w:jc w:val="both"/>
        <w:rPr>
          <w:rFonts w:eastAsia="Times New Roman" w:cs="Tahoma"/>
          <w:sz w:val="18"/>
          <w:szCs w:val="18"/>
          <w:lang w:eastAsia="pl-PL"/>
        </w:rPr>
      </w:pPr>
      <w:r w:rsidRPr="00576C73">
        <w:rPr>
          <w:rFonts w:eastAsia="Times New Roman" w:cs="Tahoma"/>
          <w:b/>
          <w:bCs/>
          <w:sz w:val="18"/>
          <w:szCs w:val="18"/>
          <w:lang w:eastAsia="pl-PL"/>
        </w:rPr>
        <w:t>IV.2) KRYTERIA OCENY OFERT</w:t>
      </w:r>
    </w:p>
    <w:p w:rsidR="00576C73" w:rsidRPr="00576C73" w:rsidRDefault="00576C73" w:rsidP="00576C73">
      <w:pPr>
        <w:ind w:left="225"/>
        <w:jc w:val="both"/>
        <w:rPr>
          <w:rFonts w:eastAsia="Times New Roman" w:cs="Tahoma"/>
          <w:sz w:val="18"/>
          <w:szCs w:val="18"/>
          <w:lang w:eastAsia="pl-PL"/>
        </w:rPr>
      </w:pPr>
      <w:r w:rsidRPr="00576C73">
        <w:rPr>
          <w:rFonts w:eastAsia="Times New Roman" w:cs="Tahoma"/>
          <w:b/>
          <w:bCs/>
          <w:sz w:val="18"/>
          <w:szCs w:val="18"/>
          <w:lang w:eastAsia="pl-PL"/>
        </w:rPr>
        <w:t xml:space="preserve">IV.2.1) Kryteria oceny ofert: </w:t>
      </w:r>
      <w:r w:rsidRPr="00576C73">
        <w:rPr>
          <w:rFonts w:eastAsia="Times New Roman" w:cs="Tahoma"/>
          <w:sz w:val="18"/>
          <w:szCs w:val="18"/>
          <w:lang w:eastAsia="pl-PL"/>
        </w:rPr>
        <w:t>cena oraz inne kryteria związane z przedmiotem zamówienia:</w:t>
      </w:r>
    </w:p>
    <w:p w:rsidR="00576C73" w:rsidRPr="00576C73" w:rsidRDefault="00576C73" w:rsidP="00576C73">
      <w:pPr>
        <w:numPr>
          <w:ilvl w:val="0"/>
          <w:numId w:val="8"/>
        </w:numPr>
        <w:ind w:left="450"/>
        <w:jc w:val="both"/>
        <w:rPr>
          <w:rFonts w:eastAsia="Times New Roman" w:cs="Tahoma"/>
          <w:sz w:val="18"/>
          <w:szCs w:val="18"/>
          <w:lang w:eastAsia="pl-PL"/>
        </w:rPr>
      </w:pPr>
      <w:r w:rsidRPr="00576C73">
        <w:rPr>
          <w:rFonts w:eastAsia="Times New Roman" w:cs="Tahoma"/>
          <w:sz w:val="18"/>
          <w:szCs w:val="18"/>
          <w:lang w:eastAsia="pl-PL"/>
        </w:rPr>
        <w:t>1 - Cena - 95</w:t>
      </w:r>
    </w:p>
    <w:p w:rsidR="00576C73" w:rsidRPr="00576C73" w:rsidRDefault="00576C73" w:rsidP="00576C73">
      <w:pPr>
        <w:numPr>
          <w:ilvl w:val="0"/>
          <w:numId w:val="8"/>
        </w:numPr>
        <w:ind w:left="450"/>
        <w:jc w:val="both"/>
        <w:rPr>
          <w:rFonts w:eastAsia="Times New Roman" w:cs="Tahoma"/>
          <w:sz w:val="18"/>
          <w:szCs w:val="18"/>
          <w:lang w:eastAsia="pl-PL"/>
        </w:rPr>
      </w:pPr>
      <w:r w:rsidRPr="00576C73">
        <w:rPr>
          <w:rFonts w:eastAsia="Times New Roman" w:cs="Tahoma"/>
          <w:sz w:val="18"/>
          <w:szCs w:val="18"/>
          <w:lang w:eastAsia="pl-PL"/>
        </w:rPr>
        <w:t>2 - Termin uruchomienia transzy kredytu - 5</w:t>
      </w:r>
    </w:p>
    <w:p w:rsidR="00576C73" w:rsidRPr="00576C73" w:rsidRDefault="00576C73" w:rsidP="00576C73">
      <w:pPr>
        <w:ind w:left="225"/>
        <w:jc w:val="both"/>
        <w:rPr>
          <w:rFonts w:eastAsia="Times New Roman" w:cs="Tahoma"/>
          <w:sz w:val="18"/>
          <w:szCs w:val="18"/>
          <w:lang w:eastAsia="pl-PL"/>
        </w:rPr>
      </w:pPr>
      <w:r w:rsidRPr="00576C73">
        <w:rPr>
          <w:rFonts w:eastAsia="Times New Roman" w:cs="Tahoma"/>
          <w:b/>
          <w:bCs/>
          <w:sz w:val="18"/>
          <w:szCs w:val="18"/>
          <w:lang w:eastAsia="pl-PL"/>
        </w:rPr>
        <w:t>IV.2.2)</w:t>
      </w:r>
      <w:r w:rsidRPr="00576C73">
        <w:rPr>
          <w:rFonts w:eastAsia="Times New Roman" w:cs="Tahoma"/>
          <w:sz w:val="18"/>
          <w:szCs w:val="18"/>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7714"/>
      </w:tblGrid>
      <w:tr w:rsidR="00576C73" w:rsidRPr="00576C73" w:rsidTr="00576C7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76C73" w:rsidRPr="00576C73" w:rsidRDefault="00576C73" w:rsidP="00576C73">
            <w:pPr>
              <w:jc w:val="both"/>
              <w:rPr>
                <w:rFonts w:eastAsia="Times New Roman" w:cs="Tahoma"/>
                <w:color w:val="000000"/>
                <w:sz w:val="18"/>
                <w:szCs w:val="18"/>
                <w:lang w:eastAsia="pl-PL"/>
              </w:rPr>
            </w:pPr>
            <w:r w:rsidRPr="00576C73">
              <w:rPr>
                <w:rFonts w:eastAsia="Times New Roman" w:cs="Tahoma"/>
                <w:b/>
                <w:bCs/>
                <w:color w:val="000000"/>
                <w:sz w:val="18"/>
                <w:szCs w:val="18"/>
                <w:lang w:eastAsia="pl-PL"/>
              </w:rPr>
              <w:t> </w:t>
            </w:r>
          </w:p>
        </w:tc>
        <w:tc>
          <w:tcPr>
            <w:tcW w:w="0" w:type="auto"/>
            <w:vAlign w:val="center"/>
            <w:hideMark/>
          </w:tcPr>
          <w:p w:rsidR="00576C73" w:rsidRPr="00576C73" w:rsidRDefault="00576C73" w:rsidP="00576C73">
            <w:pPr>
              <w:jc w:val="both"/>
              <w:rPr>
                <w:rFonts w:eastAsia="Times New Roman" w:cs="Tahoma"/>
                <w:color w:val="000000"/>
                <w:sz w:val="18"/>
                <w:szCs w:val="18"/>
                <w:lang w:eastAsia="pl-PL"/>
              </w:rPr>
            </w:pPr>
            <w:r w:rsidRPr="00576C73">
              <w:rPr>
                <w:rFonts w:eastAsia="Times New Roman" w:cs="Tahoma"/>
                <w:b/>
                <w:bCs/>
                <w:color w:val="000000"/>
                <w:sz w:val="18"/>
                <w:szCs w:val="18"/>
                <w:lang w:eastAsia="pl-PL"/>
              </w:rPr>
              <w:t>przeprowadzona będzie aukcja elektroniczna,</w:t>
            </w:r>
            <w:r w:rsidRPr="00576C73">
              <w:rPr>
                <w:rFonts w:eastAsia="Times New Roman" w:cs="Tahoma"/>
                <w:color w:val="000000"/>
                <w:sz w:val="18"/>
                <w:szCs w:val="18"/>
                <w:lang w:eastAsia="pl-PL"/>
              </w:rPr>
              <w:t xml:space="preserve"> adres strony, na której będzie prowadzona: </w:t>
            </w:r>
          </w:p>
        </w:tc>
      </w:tr>
    </w:tbl>
    <w:p w:rsidR="00576C73" w:rsidRPr="00576C73" w:rsidRDefault="00576C73" w:rsidP="00576C73">
      <w:pPr>
        <w:ind w:left="225"/>
        <w:jc w:val="both"/>
        <w:rPr>
          <w:rFonts w:eastAsia="Times New Roman" w:cs="Tahoma"/>
          <w:sz w:val="18"/>
          <w:szCs w:val="18"/>
          <w:lang w:eastAsia="pl-PL"/>
        </w:rPr>
      </w:pPr>
      <w:r w:rsidRPr="00576C73">
        <w:rPr>
          <w:rFonts w:eastAsia="Times New Roman" w:cs="Tahoma"/>
          <w:b/>
          <w:bCs/>
          <w:sz w:val="18"/>
          <w:szCs w:val="18"/>
          <w:lang w:eastAsia="pl-PL"/>
        </w:rPr>
        <w:t>IV.4) INFORMACJE ADMINISTRACYJNE</w:t>
      </w:r>
    </w:p>
    <w:p w:rsidR="00576C73" w:rsidRPr="00576C73" w:rsidRDefault="00576C73" w:rsidP="00576C73">
      <w:pPr>
        <w:ind w:left="225"/>
        <w:jc w:val="both"/>
        <w:rPr>
          <w:rFonts w:eastAsia="Times New Roman" w:cs="Tahoma"/>
          <w:sz w:val="18"/>
          <w:szCs w:val="18"/>
          <w:lang w:eastAsia="pl-PL"/>
        </w:rPr>
      </w:pPr>
      <w:r w:rsidRPr="00576C73">
        <w:rPr>
          <w:rFonts w:eastAsia="Times New Roman" w:cs="Tahoma"/>
          <w:b/>
          <w:bCs/>
          <w:sz w:val="18"/>
          <w:szCs w:val="18"/>
          <w:lang w:eastAsia="pl-PL"/>
        </w:rPr>
        <w:t>IV.4.1)</w:t>
      </w:r>
      <w:r w:rsidRPr="00576C73">
        <w:rPr>
          <w:rFonts w:eastAsia="Times New Roman" w:cs="Tahoma"/>
          <w:sz w:val="18"/>
          <w:szCs w:val="18"/>
          <w:lang w:eastAsia="pl-PL"/>
        </w:rPr>
        <w:t> </w:t>
      </w:r>
      <w:r w:rsidRPr="00576C73">
        <w:rPr>
          <w:rFonts w:eastAsia="Times New Roman" w:cs="Tahoma"/>
          <w:b/>
          <w:bCs/>
          <w:sz w:val="18"/>
          <w:szCs w:val="18"/>
          <w:lang w:eastAsia="pl-PL"/>
        </w:rPr>
        <w:t>Adres strony internetowej, na której jest dostępna specyfikacja istotnych warunków zamówienia:</w:t>
      </w:r>
      <w:r w:rsidRPr="00576C73">
        <w:rPr>
          <w:rFonts w:eastAsia="Times New Roman" w:cs="Tahoma"/>
          <w:sz w:val="18"/>
          <w:szCs w:val="18"/>
          <w:lang w:eastAsia="pl-PL"/>
        </w:rPr>
        <w:t xml:space="preserve"> www.bip.wrota.lubuskie.pl/ugstarekurowo</w:t>
      </w:r>
      <w:r w:rsidRPr="00576C73">
        <w:rPr>
          <w:rFonts w:eastAsia="Times New Roman" w:cs="Tahoma"/>
          <w:sz w:val="18"/>
          <w:szCs w:val="18"/>
          <w:lang w:eastAsia="pl-PL"/>
        </w:rPr>
        <w:br/>
      </w:r>
      <w:r w:rsidRPr="00576C73">
        <w:rPr>
          <w:rFonts w:eastAsia="Times New Roman" w:cs="Tahoma"/>
          <w:b/>
          <w:bCs/>
          <w:sz w:val="18"/>
          <w:szCs w:val="18"/>
          <w:lang w:eastAsia="pl-PL"/>
        </w:rPr>
        <w:t>Specyfikację istotnych warunków zamówienia można uzyskać pod adresem:</w:t>
      </w:r>
      <w:r w:rsidRPr="00576C73">
        <w:rPr>
          <w:rFonts w:eastAsia="Times New Roman" w:cs="Tahoma"/>
          <w:sz w:val="18"/>
          <w:szCs w:val="18"/>
          <w:lang w:eastAsia="pl-PL"/>
        </w:rPr>
        <w:t xml:space="preserve"> Urząd Gminy Stare Kurowo, ul. Daszyńskiego 1, 66-540 Stare Kurowo, pok.6.</w:t>
      </w:r>
    </w:p>
    <w:p w:rsidR="00576C73" w:rsidRPr="00576C73" w:rsidRDefault="00576C73" w:rsidP="00576C73">
      <w:pPr>
        <w:ind w:left="225"/>
        <w:jc w:val="both"/>
        <w:rPr>
          <w:rFonts w:eastAsia="Times New Roman" w:cs="Tahoma"/>
          <w:sz w:val="18"/>
          <w:szCs w:val="18"/>
          <w:lang w:eastAsia="pl-PL"/>
        </w:rPr>
      </w:pPr>
      <w:r w:rsidRPr="00576C73">
        <w:rPr>
          <w:rFonts w:eastAsia="Times New Roman" w:cs="Tahoma"/>
          <w:b/>
          <w:bCs/>
          <w:sz w:val="18"/>
          <w:szCs w:val="18"/>
          <w:lang w:eastAsia="pl-PL"/>
        </w:rPr>
        <w:t>IV.4.4) Termin składania wniosków o dopuszczenie do udziału w postępowaniu lub ofert:</w:t>
      </w:r>
      <w:r w:rsidRPr="00576C73">
        <w:rPr>
          <w:rFonts w:eastAsia="Times New Roman" w:cs="Tahoma"/>
          <w:sz w:val="18"/>
          <w:szCs w:val="18"/>
          <w:lang w:eastAsia="pl-PL"/>
        </w:rPr>
        <w:t xml:space="preserve"> 27.07.2016 godzina 09:30, miejsce: Urząd Gminy Stare Kurowo, ul. Daszyńskiego 1, 66-540 Stare Kurowo, Sekretariat.</w:t>
      </w:r>
    </w:p>
    <w:p w:rsidR="00576C73" w:rsidRPr="00576C73" w:rsidRDefault="00576C73" w:rsidP="00576C73">
      <w:pPr>
        <w:ind w:left="225"/>
        <w:jc w:val="both"/>
        <w:rPr>
          <w:rFonts w:eastAsia="Times New Roman" w:cs="Tahoma"/>
          <w:sz w:val="18"/>
          <w:szCs w:val="18"/>
          <w:lang w:eastAsia="pl-PL"/>
        </w:rPr>
      </w:pPr>
      <w:r w:rsidRPr="00576C73">
        <w:rPr>
          <w:rFonts w:eastAsia="Times New Roman" w:cs="Tahoma"/>
          <w:b/>
          <w:bCs/>
          <w:sz w:val="18"/>
          <w:szCs w:val="18"/>
          <w:lang w:eastAsia="pl-PL"/>
        </w:rPr>
        <w:t>IV.4.5) Termin związania ofertą:</w:t>
      </w:r>
      <w:r w:rsidRPr="00576C73">
        <w:rPr>
          <w:rFonts w:eastAsia="Times New Roman" w:cs="Tahoma"/>
          <w:sz w:val="18"/>
          <w:szCs w:val="18"/>
          <w:lang w:eastAsia="pl-PL"/>
        </w:rPr>
        <w:t xml:space="preserve"> okres w dniach: 30 (od ostatecznego terminu składania ofert).</w:t>
      </w:r>
    </w:p>
    <w:p w:rsidR="00576C73" w:rsidRPr="00576C73" w:rsidRDefault="00576C73" w:rsidP="00576C73">
      <w:pPr>
        <w:ind w:left="225"/>
        <w:jc w:val="both"/>
        <w:rPr>
          <w:rFonts w:eastAsia="Times New Roman" w:cs="Tahoma"/>
          <w:sz w:val="18"/>
          <w:szCs w:val="18"/>
          <w:lang w:eastAsia="pl-PL"/>
        </w:rPr>
      </w:pPr>
      <w:r w:rsidRPr="00576C73">
        <w:rPr>
          <w:rFonts w:eastAsia="Times New Roman" w:cs="Tahoma"/>
          <w:b/>
          <w:bCs/>
          <w:sz w:val="18"/>
          <w:szCs w:val="18"/>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76C73">
        <w:rPr>
          <w:rFonts w:eastAsia="Times New Roman" w:cs="Tahoma"/>
          <w:sz w:val="18"/>
          <w:szCs w:val="18"/>
          <w:lang w:eastAsia="pl-PL"/>
        </w:rPr>
        <w:t>nie</w:t>
      </w:r>
    </w:p>
    <w:p w:rsidR="00585E8A" w:rsidRDefault="00585E8A" w:rsidP="00576C73">
      <w:pPr>
        <w:jc w:val="both"/>
        <w:rPr>
          <w:rFonts w:cs="Tahoma"/>
          <w:sz w:val="18"/>
          <w:szCs w:val="18"/>
        </w:rPr>
      </w:pPr>
    </w:p>
    <w:p w:rsidR="00576C73" w:rsidRDefault="00576C73" w:rsidP="00576C73">
      <w:pPr>
        <w:jc w:val="both"/>
        <w:rPr>
          <w:rFonts w:cs="Tahoma"/>
          <w:sz w:val="18"/>
          <w:szCs w:val="18"/>
        </w:rPr>
      </w:pPr>
    </w:p>
    <w:p w:rsidR="00576C73" w:rsidRDefault="00576C73" w:rsidP="00576C73">
      <w:pPr>
        <w:ind w:left="5664"/>
        <w:jc w:val="both"/>
        <w:rPr>
          <w:rFonts w:cs="Tahoma"/>
          <w:sz w:val="18"/>
          <w:szCs w:val="18"/>
        </w:rPr>
      </w:pPr>
    </w:p>
    <w:p w:rsidR="00576C73" w:rsidRDefault="00576C73" w:rsidP="00576C73">
      <w:pPr>
        <w:ind w:left="5664"/>
        <w:jc w:val="both"/>
        <w:rPr>
          <w:rFonts w:cs="Tahoma"/>
          <w:sz w:val="18"/>
          <w:szCs w:val="18"/>
        </w:rPr>
      </w:pPr>
    </w:p>
    <w:p w:rsidR="00576C73" w:rsidRDefault="00576C73" w:rsidP="00576C73">
      <w:pPr>
        <w:ind w:left="5664"/>
        <w:jc w:val="both"/>
        <w:rPr>
          <w:rFonts w:cs="Tahoma"/>
          <w:sz w:val="18"/>
          <w:szCs w:val="18"/>
        </w:rPr>
      </w:pPr>
    </w:p>
    <w:p w:rsidR="00576C73" w:rsidRDefault="00576C73" w:rsidP="00576C73">
      <w:pPr>
        <w:ind w:left="5664"/>
        <w:jc w:val="both"/>
        <w:rPr>
          <w:rFonts w:cs="Tahoma"/>
          <w:sz w:val="18"/>
          <w:szCs w:val="18"/>
        </w:rPr>
      </w:pPr>
      <w:r>
        <w:rPr>
          <w:rFonts w:cs="Tahoma"/>
          <w:sz w:val="18"/>
          <w:szCs w:val="18"/>
        </w:rPr>
        <w:t>Wójt Gminy Stare Kurowo</w:t>
      </w:r>
    </w:p>
    <w:p w:rsidR="00576C73" w:rsidRPr="00576C73" w:rsidRDefault="00576C73" w:rsidP="00576C73">
      <w:pPr>
        <w:ind w:left="5664"/>
        <w:jc w:val="both"/>
        <w:rPr>
          <w:rFonts w:cs="Tahoma"/>
          <w:sz w:val="18"/>
          <w:szCs w:val="18"/>
        </w:rPr>
      </w:pPr>
      <w:r>
        <w:rPr>
          <w:rFonts w:cs="Tahoma"/>
          <w:sz w:val="18"/>
          <w:szCs w:val="18"/>
        </w:rPr>
        <w:t xml:space="preserve">   (-) Wiesław </w:t>
      </w:r>
      <w:proofErr w:type="spellStart"/>
      <w:r>
        <w:rPr>
          <w:rFonts w:cs="Tahoma"/>
          <w:sz w:val="18"/>
          <w:szCs w:val="18"/>
        </w:rPr>
        <w:t>Własak</w:t>
      </w:r>
      <w:proofErr w:type="spellEnd"/>
    </w:p>
    <w:sectPr w:rsidR="00576C73" w:rsidRPr="00576C73" w:rsidSect="001F4697">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169FB"/>
    <w:multiLevelType w:val="multilevel"/>
    <w:tmpl w:val="1358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F947C6"/>
    <w:multiLevelType w:val="multilevel"/>
    <w:tmpl w:val="862E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8A0DB9"/>
    <w:multiLevelType w:val="multilevel"/>
    <w:tmpl w:val="33C8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C14346"/>
    <w:multiLevelType w:val="multilevel"/>
    <w:tmpl w:val="5294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B01829"/>
    <w:multiLevelType w:val="multilevel"/>
    <w:tmpl w:val="1F9E5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09399D"/>
    <w:multiLevelType w:val="multilevel"/>
    <w:tmpl w:val="DFEE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BB4AD3"/>
    <w:multiLevelType w:val="multilevel"/>
    <w:tmpl w:val="A2C8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A5076C"/>
    <w:multiLevelType w:val="multilevel"/>
    <w:tmpl w:val="CB28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1"/>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73"/>
    <w:rsid w:val="001F4697"/>
    <w:rsid w:val="00576C73"/>
    <w:rsid w:val="00585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1689</Words>
  <Characters>10139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radix7</dc:creator>
  <cp:lastModifiedBy>radix7</cp:lastModifiedBy>
  <cp:revision>1</cp:revision>
  <dcterms:created xsi:type="dcterms:W3CDTF">2016-07-19T11:40:00Z</dcterms:created>
  <dcterms:modified xsi:type="dcterms:W3CDTF">2016-07-19T11:42:00Z</dcterms:modified>
</cp:coreProperties>
</file>