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3C" w:rsidRPr="0098333C" w:rsidRDefault="0098333C" w:rsidP="0098333C">
      <w:pPr>
        <w:ind w:left="225"/>
        <w:jc w:val="center"/>
        <w:rPr>
          <w:rFonts w:eastAsia="Times New Roman" w:cs="Tahoma"/>
          <w:sz w:val="22"/>
          <w:lang w:eastAsia="pl-PL"/>
        </w:rPr>
      </w:pPr>
      <w:r w:rsidRPr="0098333C">
        <w:rPr>
          <w:rFonts w:eastAsia="Times New Roman" w:cs="Tahoma"/>
          <w:b/>
          <w:bCs/>
          <w:sz w:val="22"/>
          <w:lang w:eastAsia="pl-PL"/>
        </w:rPr>
        <w:t>Stare Kurowo: Przebudowa drogi gminnej nr 005302F Stare Kurowo-Rokitno wraz z odwodnieniem jezdni na odcinku ul. Polnej w Starym Kurowie</w:t>
      </w:r>
      <w:r w:rsidRPr="0098333C">
        <w:rPr>
          <w:rFonts w:eastAsia="Times New Roman" w:cs="Tahoma"/>
          <w:sz w:val="22"/>
          <w:lang w:eastAsia="pl-PL"/>
        </w:rPr>
        <w:br/>
      </w:r>
      <w:r w:rsidRPr="0098333C">
        <w:rPr>
          <w:rFonts w:eastAsia="Times New Roman" w:cs="Tahoma"/>
          <w:b/>
          <w:bCs/>
          <w:sz w:val="22"/>
          <w:lang w:eastAsia="pl-PL"/>
        </w:rPr>
        <w:t>Numer ogłoszenia: 68325 - 2016; data zamieszczenia: 03.06.2016</w:t>
      </w:r>
      <w:r w:rsidRPr="0098333C">
        <w:rPr>
          <w:rFonts w:eastAsia="Times New Roman" w:cs="Tahoma"/>
          <w:sz w:val="22"/>
          <w:lang w:eastAsia="pl-PL"/>
        </w:rPr>
        <w:br/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OGŁOSZENIE O ZAMÓWIENIU - roboty budowlane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Zamieszczanie ogłoszenia: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obowiązkowe.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Ogłoszenie dotyczy: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4284"/>
      </w:tblGrid>
      <w:tr w:rsidR="0098333C" w:rsidRPr="0098333C" w:rsidTr="00983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3C" w:rsidRPr="0098333C" w:rsidRDefault="0098333C" w:rsidP="0098333C">
            <w:pPr>
              <w:jc w:val="both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98333C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8333C" w:rsidRPr="0098333C" w:rsidRDefault="0098333C" w:rsidP="0098333C">
            <w:pPr>
              <w:jc w:val="both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98333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zamówienia publicznego</w:t>
            </w:r>
          </w:p>
        </w:tc>
      </w:tr>
      <w:tr w:rsidR="0098333C" w:rsidRPr="0098333C" w:rsidTr="00983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3C" w:rsidRPr="0098333C" w:rsidRDefault="0098333C" w:rsidP="0098333C">
            <w:pPr>
              <w:jc w:val="both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8333C" w:rsidRPr="0098333C" w:rsidRDefault="0098333C" w:rsidP="0098333C">
            <w:pPr>
              <w:jc w:val="both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98333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zawarcia umowy ramowej</w:t>
            </w:r>
          </w:p>
        </w:tc>
      </w:tr>
      <w:tr w:rsidR="0098333C" w:rsidRPr="0098333C" w:rsidTr="00983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3C" w:rsidRPr="0098333C" w:rsidRDefault="0098333C" w:rsidP="0098333C">
            <w:pPr>
              <w:jc w:val="both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8333C" w:rsidRPr="0098333C" w:rsidRDefault="0098333C" w:rsidP="0098333C">
            <w:pPr>
              <w:jc w:val="both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98333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ustanowienia dynamicznego systemu zakupów (DSZ)</w:t>
            </w:r>
          </w:p>
        </w:tc>
      </w:tr>
    </w:tbl>
    <w:p w:rsidR="0098333C" w:rsidRPr="0098333C" w:rsidRDefault="0098333C" w:rsidP="0098333C">
      <w:pPr>
        <w:jc w:val="both"/>
        <w:rPr>
          <w:rFonts w:eastAsia="Times New Roman" w:cs="Tahoma"/>
          <w:b/>
          <w:bCs/>
          <w:sz w:val="18"/>
          <w:szCs w:val="18"/>
          <w:u w:val="single"/>
          <w:lang w:eastAsia="pl-PL"/>
        </w:rPr>
      </w:pPr>
    </w:p>
    <w:p w:rsidR="0098333C" w:rsidRPr="0098333C" w:rsidRDefault="0098333C" w:rsidP="0098333C">
      <w:pPr>
        <w:jc w:val="both"/>
        <w:rPr>
          <w:rFonts w:eastAsia="Times New Roman" w:cs="Tahoma"/>
          <w:b/>
          <w:bCs/>
          <w:sz w:val="18"/>
          <w:szCs w:val="18"/>
          <w:u w:val="single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u w:val="single"/>
          <w:lang w:eastAsia="pl-PL"/>
        </w:rPr>
        <w:t>SEKCJA I: ZAMAWIAJĄCY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I. 1) NAZWA I ADRES: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Gmina Stare Kurowo , ul. Daszyńskiego 1, 66-540 Stare Kurowo, woj. lubuskie, tel. 0-95 76-15-052, faks 0-95 76-15-102.</w:t>
      </w:r>
    </w:p>
    <w:p w:rsidR="0098333C" w:rsidRPr="0098333C" w:rsidRDefault="0098333C" w:rsidP="0098333C">
      <w:pPr>
        <w:numPr>
          <w:ilvl w:val="0"/>
          <w:numId w:val="1"/>
        </w:numPr>
        <w:ind w:left="450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Adres strony internetowej zamawiającego: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www.starekurowo.pl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I. 2) RODZAJ ZAMAWIAJĄCEGO: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Administracja samorządowa.</w:t>
      </w:r>
    </w:p>
    <w:p w:rsidR="0098333C" w:rsidRPr="0098333C" w:rsidRDefault="0098333C" w:rsidP="0098333C">
      <w:pPr>
        <w:jc w:val="both"/>
        <w:rPr>
          <w:rFonts w:eastAsia="Times New Roman" w:cs="Tahoma"/>
          <w:b/>
          <w:bCs/>
          <w:sz w:val="18"/>
          <w:szCs w:val="18"/>
          <w:u w:val="single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u w:val="single"/>
          <w:lang w:eastAsia="pl-PL"/>
        </w:rPr>
        <w:t>SEKCJA II: PRZEDMIOT ZAMÓWIENIA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II.1) OKREŚLENIE PRZEDMIOTU ZAMÓWIENIA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II.1.1) Nazwa nadana zamówieniu przez zamawiającego: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Przebudowa drogi gminnej nr 005302F Stare Kurowo-Rokitno wraz z odwodnieniem jezdni na odcinku ul. Polnej w Starym Kurowie.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II.1.2) Rodzaj zamówienia: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roboty budowlane.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II.1.4) Określenie przedmiotu oraz wielkości lub zakresu zamówienia: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Przedmiotem zamówienia jest przebudowa drogi gminnej nr 005302F Stare Kurowo-Rokitno wraz z odwodnieniem jezdni na odcinku ul. Polnej w Starym Kurowie. Zakres zamówienia obejmuje: 1) Jezdnia asfaltowa dwuwarstwowa o szerokości 6.00 - 5,00 m na podbudowie tłuczniowej gr. 20 cm stabilizowanej mechanicznie dla ruchu kat. KR2 na powierzchni - 5962.72 m2 2) Ciąg pieszo - jezdny z płyt betonowych ażurowych o szerokości 3.50 m na podbudowie tłuczniowej gr. 15 cm stabilizowanej mechanicznie dla ruchu kat. KR1 na powierzchni - 821.00 m2 3) Chodniki z kostki brukowej betonowej szarej gr. 8 cm na podsypce cementowo - piaskowej - 1334.87 m2 4) Dojazdy gospodarcze z kostki brukowej betonowej kolorowej gr. 8 cm na podsypce cementowo - piaskowej i podbudowie tłuczniowej - 193.17 m2 5) Pobocza drogowe umocnione pospółką - 1208.60 m2 6) Kanalizacja deszczowa z rur PVC - 625,3 m 7) Przepusty - 4 szt. 8) Rów przydrożny umocniony płytami ażurowymi - 260 m. 9) Bariery energochłonne -107.80 m..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922"/>
      </w:tblGrid>
      <w:tr w:rsidR="0098333C" w:rsidRPr="0098333C" w:rsidTr="0098333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33C" w:rsidRPr="0098333C" w:rsidRDefault="0098333C" w:rsidP="0098333C">
            <w:pPr>
              <w:jc w:val="both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98333C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8333C" w:rsidRPr="0098333C" w:rsidRDefault="0098333C" w:rsidP="0098333C">
            <w:pPr>
              <w:jc w:val="both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98333C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przewiduje się udzielenie zamówień uzupełniających:</w:t>
            </w:r>
          </w:p>
        </w:tc>
      </w:tr>
    </w:tbl>
    <w:p w:rsidR="0098333C" w:rsidRPr="0098333C" w:rsidRDefault="0098333C" w:rsidP="0098333C">
      <w:pPr>
        <w:numPr>
          <w:ilvl w:val="0"/>
          <w:numId w:val="2"/>
        </w:numPr>
        <w:ind w:left="450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Określenie przedmiotu oraz wielkości lub zakresu zamówień uzupełniających</w:t>
      </w:r>
    </w:p>
    <w:p w:rsidR="0098333C" w:rsidRPr="0098333C" w:rsidRDefault="0098333C" w:rsidP="0098333C">
      <w:pPr>
        <w:numPr>
          <w:ilvl w:val="0"/>
          <w:numId w:val="2"/>
        </w:numPr>
        <w:ind w:left="450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Zamawiający dopuszcza możliwość udzielenia zamówień uzupełniających stanowiących nie więcej niż 50% wartości zamówienia podstawowego.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II.1.6) Wspólny Słownik Zamówień (CPV):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45.23.31.20-6, 45.23.21.30-2.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II.1.7) Czy dopuszcza się złożenie oferty częściowej: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nie.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II.1.8) Czy dopuszcza się złożenie oferty wariantowej: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nie.</w:t>
      </w:r>
    </w:p>
    <w:p w:rsidR="0098333C" w:rsidRPr="0098333C" w:rsidRDefault="0098333C" w:rsidP="0098333C">
      <w:pPr>
        <w:jc w:val="both"/>
        <w:rPr>
          <w:rFonts w:eastAsia="Times New Roman" w:cs="Tahoma"/>
          <w:sz w:val="18"/>
          <w:szCs w:val="18"/>
          <w:lang w:eastAsia="pl-PL"/>
        </w:rPr>
      </w:pP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II.2) CZAS TRWANIA ZAMÓWIENIA LUB TERMIN WYKONANIA: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Zakończenie: 28.10.2016.</w:t>
      </w:r>
    </w:p>
    <w:p w:rsidR="0098333C" w:rsidRPr="0098333C" w:rsidRDefault="0098333C" w:rsidP="0098333C">
      <w:pPr>
        <w:jc w:val="both"/>
        <w:rPr>
          <w:rFonts w:eastAsia="Times New Roman" w:cs="Tahoma"/>
          <w:b/>
          <w:bCs/>
          <w:sz w:val="18"/>
          <w:szCs w:val="18"/>
          <w:u w:val="single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III.1) WADIUM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Informacja na temat wadium: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Zamawiający żąda od Wykonawców wniesienia wadium w kwocie 30 000,00 zł (słownie: trzydzieści tysięcy złotych 00/100)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III.2) ZALICZKI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III.3) WARUNKI UDZIAŁU W POSTĘPOWANIU ORAZ OPIS SPOSOBU DOKONYWANIA OCENY SPEŁNIANIA TYCH WARUNKÓW</w:t>
      </w:r>
    </w:p>
    <w:p w:rsidR="0098333C" w:rsidRPr="0098333C" w:rsidRDefault="0098333C" w:rsidP="0098333C">
      <w:pPr>
        <w:numPr>
          <w:ilvl w:val="0"/>
          <w:numId w:val="3"/>
        </w:numPr>
        <w:ind w:left="67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III. 3.1) Uprawnienia do wykonywania określonej działalności lub czynności, jeżeli przepisy prawa nakładają obowiązek ich posiadania</w:t>
      </w:r>
    </w:p>
    <w:p w:rsidR="0098333C" w:rsidRPr="0098333C" w:rsidRDefault="0098333C" w:rsidP="0098333C">
      <w:pPr>
        <w:ind w:left="67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Opis sposobu dokonywania oceny spełniania tego warunku</w:t>
      </w:r>
    </w:p>
    <w:p w:rsidR="0098333C" w:rsidRPr="0098333C" w:rsidRDefault="0098333C" w:rsidP="0098333C">
      <w:pPr>
        <w:numPr>
          <w:ilvl w:val="1"/>
          <w:numId w:val="3"/>
        </w:numPr>
        <w:ind w:left="11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Zamawiający nie precyzuje warunku, ocena na podstawie oświadczenia o spełnieniu warunków udziału w postępowaniu metodą spełnia / nie spełnia</w:t>
      </w:r>
    </w:p>
    <w:p w:rsidR="0098333C" w:rsidRPr="0098333C" w:rsidRDefault="0098333C" w:rsidP="0098333C">
      <w:pPr>
        <w:numPr>
          <w:ilvl w:val="0"/>
          <w:numId w:val="3"/>
        </w:numPr>
        <w:ind w:left="67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III.3.2) Wiedza i doświadczenie</w:t>
      </w:r>
    </w:p>
    <w:p w:rsidR="0098333C" w:rsidRPr="0098333C" w:rsidRDefault="0098333C" w:rsidP="0098333C">
      <w:pPr>
        <w:ind w:left="67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Opis sposobu dokonywania oceny spełniania tego warunku</w:t>
      </w:r>
    </w:p>
    <w:p w:rsidR="0098333C" w:rsidRPr="0098333C" w:rsidRDefault="0098333C" w:rsidP="0098333C">
      <w:pPr>
        <w:numPr>
          <w:ilvl w:val="1"/>
          <w:numId w:val="3"/>
        </w:numPr>
        <w:ind w:left="11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 xml:space="preserve">Zamawiający uzna warunek za spełniony, jeżeli Wykonawca wykaże, iż w okresie ostatnich pięciu lat przed upływem terminu składania ofert, a jeżeli okres prowadzenia działalności jest krótszy - w </w:t>
      </w:r>
      <w:r w:rsidRPr="0098333C">
        <w:rPr>
          <w:rFonts w:eastAsia="Times New Roman" w:cs="Tahoma"/>
          <w:sz w:val="18"/>
          <w:szCs w:val="18"/>
          <w:lang w:eastAsia="pl-PL"/>
        </w:rPr>
        <w:lastRenderedPageBreak/>
        <w:t>tym okresie, wykonał co najmniej 1 robotę budowlaną o wartości 1 000 000,00 zł brutto, polegającą na budowie, modernizacji, przebudowie lub remoncie dróg, ulic, chodników, ścieżek rowerowych lub pieszo-rowerowych wraz z budową/remontem sieci kanalizacji sanitarnej/deszczowej Ocena na podstawie wykazu robót budowlanych oraz załączonych dowodów określających, czy roboty te zostały wykonane w sposób należyty oraz wskazujących, czy zostały wykonane zgodnie z zasadami sztuki budowlanej i prawidłowo ukończone metodą spełnia / nie spełnia</w:t>
      </w:r>
    </w:p>
    <w:p w:rsidR="0098333C" w:rsidRPr="0098333C" w:rsidRDefault="0098333C" w:rsidP="0098333C">
      <w:pPr>
        <w:numPr>
          <w:ilvl w:val="0"/>
          <w:numId w:val="3"/>
        </w:numPr>
        <w:ind w:left="67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III.3.4) Osoby zdolne do wykonania zamówienia</w:t>
      </w:r>
    </w:p>
    <w:p w:rsidR="0098333C" w:rsidRPr="0098333C" w:rsidRDefault="0098333C" w:rsidP="0098333C">
      <w:pPr>
        <w:ind w:left="67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Opis sposobu dokonywania oceny spełniania tego warunku</w:t>
      </w:r>
    </w:p>
    <w:p w:rsidR="0098333C" w:rsidRPr="0098333C" w:rsidRDefault="0098333C" w:rsidP="0098333C">
      <w:pPr>
        <w:numPr>
          <w:ilvl w:val="1"/>
          <w:numId w:val="3"/>
        </w:numPr>
        <w:ind w:left="11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Zamawiający uzna warunek za spełniony, jeżeli Wykonawca wykaże, że dysponuje osobami zdolnymi do wykonania zamówienia, posiadającymi doświadczenie, wykształcenie i kwalifikacje zawodowe odpowiednie do stanowisk, jakie zostaną mu powierzone tj.: a) jedną osobę, która będzie pełnić funkcję kierownika budowy, posiadającą uprawnienia do kierowania robotami budowlanymi w specjalności konstrukcyjno-inżynieryjnej, konstrukcyjno-budowlanej, drogowej itp. w rozumieniu ustawy z dnia 7 lipca 1994r. Prawo budowlane (Dz. U z 2013r., poz. 1409 ze zm.), b) jedną osobę, która będzie pełnić funkcję kierownika budowy, posiadającą uprawnienia do kierowania robotami budowlanymi w specjalności instalacyjnej w zakresie sieci, instalacji i urządzeń wodociągowych i kanalizacyjnych, cieplnych, wentylacyjnych i gazowych w rozumieniu ustawy z dnia 7 lipca 1994r. Prawo budowlane (Dz. U z 2013r., poz. 1409 ze zm.), Zamawiający dokona oceny spełniania warunków wymaganych od Wykonawców na podstawie załączonych do oferty oświadczeń i dokumentów. Ocena prowadzona będzie w oparciu o formułę: spełnia - nie spełnia.</w:t>
      </w:r>
    </w:p>
    <w:p w:rsidR="0098333C" w:rsidRPr="0098333C" w:rsidRDefault="0098333C" w:rsidP="0098333C">
      <w:pPr>
        <w:numPr>
          <w:ilvl w:val="0"/>
          <w:numId w:val="3"/>
        </w:numPr>
        <w:ind w:left="67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III.3.5) Sytuacja ekonomiczna i finansowa</w:t>
      </w:r>
    </w:p>
    <w:p w:rsidR="0098333C" w:rsidRPr="0098333C" w:rsidRDefault="0098333C" w:rsidP="0098333C">
      <w:pPr>
        <w:ind w:left="67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Opis sposobu dokonywania oceny spełniania tego warunku</w:t>
      </w:r>
    </w:p>
    <w:p w:rsidR="0098333C" w:rsidRPr="0098333C" w:rsidRDefault="0098333C" w:rsidP="0098333C">
      <w:pPr>
        <w:numPr>
          <w:ilvl w:val="1"/>
          <w:numId w:val="3"/>
        </w:numPr>
        <w:ind w:left="11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Zamawiający uzna warunek za spełniony, jeśli Wykonawca wykaże, że posiada środki finansowe lub zdolność kredytową na kwotę brutto minimum: 500 000,00 zł. Zamawiający dokona oceny spełniania warunków wymaganych od Wykonawców na podstawie załączonych do oferty dokumentów. Ocena prowadzona będzie w oparciu o formułę: spełnia - nie spełnia.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8333C" w:rsidRPr="0098333C" w:rsidRDefault="0098333C" w:rsidP="0098333C">
      <w:pPr>
        <w:numPr>
          <w:ilvl w:val="0"/>
          <w:numId w:val="4"/>
        </w:numPr>
        <w:ind w:right="300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8333C" w:rsidRPr="0098333C" w:rsidRDefault="0098333C" w:rsidP="0098333C">
      <w:pPr>
        <w:numPr>
          <w:ilvl w:val="0"/>
          <w:numId w:val="4"/>
        </w:numPr>
        <w:ind w:right="300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8333C" w:rsidRPr="0098333C" w:rsidRDefault="0098333C" w:rsidP="0098333C">
      <w:pPr>
        <w:numPr>
          <w:ilvl w:val="0"/>
          <w:numId w:val="4"/>
        </w:numPr>
        <w:ind w:right="300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8333C" w:rsidRPr="0098333C" w:rsidRDefault="0098333C" w:rsidP="0098333C">
      <w:pPr>
        <w:numPr>
          <w:ilvl w:val="0"/>
          <w:numId w:val="4"/>
        </w:numPr>
        <w:ind w:right="300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98333C" w:rsidRPr="0098333C" w:rsidRDefault="0098333C" w:rsidP="0098333C">
      <w:pPr>
        <w:numPr>
          <w:ilvl w:val="0"/>
          <w:numId w:val="5"/>
        </w:numPr>
        <w:ind w:right="300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III.4.2) W zakresie potwierdzenia niepodlegania wykluczeniu na podstawie art. 24 ust. 1 ustawy, należy przedłożyć:</w:t>
      </w:r>
    </w:p>
    <w:p w:rsidR="0098333C" w:rsidRPr="0098333C" w:rsidRDefault="0098333C" w:rsidP="0098333C">
      <w:pPr>
        <w:numPr>
          <w:ilvl w:val="0"/>
          <w:numId w:val="6"/>
        </w:numPr>
        <w:ind w:right="300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oświadczenie o braku podstaw do wykluczenia;</w:t>
      </w:r>
    </w:p>
    <w:p w:rsidR="0098333C" w:rsidRPr="0098333C" w:rsidRDefault="0098333C" w:rsidP="0098333C">
      <w:pPr>
        <w:numPr>
          <w:ilvl w:val="0"/>
          <w:numId w:val="6"/>
        </w:numPr>
        <w:ind w:right="300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</w:t>
      </w:r>
      <w:r w:rsidRPr="0098333C">
        <w:rPr>
          <w:rFonts w:eastAsia="Times New Roman" w:cs="Tahoma"/>
          <w:sz w:val="18"/>
          <w:szCs w:val="18"/>
          <w:lang w:eastAsia="pl-PL"/>
        </w:rPr>
        <w:lastRenderedPageBreak/>
        <w:t>6 miesięcy przed upływem terminu składania wniosków o dopuszczenie do udziału w postępowaniu o udzielenie zamówienia albo składania ofert;</w:t>
      </w:r>
    </w:p>
    <w:p w:rsidR="0098333C" w:rsidRPr="0098333C" w:rsidRDefault="0098333C" w:rsidP="0098333C">
      <w:pPr>
        <w:numPr>
          <w:ilvl w:val="0"/>
          <w:numId w:val="6"/>
        </w:numPr>
        <w:ind w:right="300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III.4.3) Dokumenty podmiotów zagranicznych</w:t>
      </w:r>
    </w:p>
    <w:p w:rsidR="0098333C" w:rsidRDefault="0098333C" w:rsidP="0098333C">
      <w:pPr>
        <w:ind w:left="225"/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Jeżeli wykonawca ma siedzibę lub miejsce zamieszkania poza terytorium Rzeczypospolitej Polskiej, przedkłada: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III.4.3.1) dokument wystawiony w kraju, w którym ma siedzibę lub miejsce zamieszkania potwierdzający, że:</w:t>
      </w:r>
    </w:p>
    <w:p w:rsidR="0098333C" w:rsidRPr="0098333C" w:rsidRDefault="0098333C" w:rsidP="0098333C">
      <w:pPr>
        <w:numPr>
          <w:ilvl w:val="0"/>
          <w:numId w:val="7"/>
        </w:numPr>
        <w:ind w:right="300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III.4.4) Dokumenty dotyczące przynależności do tej samej grupy kapitałowej</w:t>
      </w:r>
    </w:p>
    <w:p w:rsidR="0098333C" w:rsidRPr="0098333C" w:rsidRDefault="0098333C" w:rsidP="0098333C">
      <w:pPr>
        <w:numPr>
          <w:ilvl w:val="0"/>
          <w:numId w:val="8"/>
        </w:numPr>
        <w:ind w:right="300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III.6) INNE DOKUMENTY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Inne dokumenty niewymienione w pkt III.4) albo w pkt III.5)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1. W przypadku, gdy Wykonawcę reprezentuje pełnomocnik, do oferty należy załączyć stosowne pełnomocnictwo dla osoby/osób podpisujących ofertę. Dokument pełnomocnictwa należy złożyć w oryginale lub kopii poświadczonej notarialnie. 2. Formularz Oferty - załącznik nr 1 do SIWZ. 3. Uproszczony kosztorys ofertowy sporządzony na podstawie przedmiaru robót, stanowiącego załącznik nr 10 do SIWZ. 4. Oświadczenie o spełnieniu warunków udziału w postępowaniu z art.22 ust.1 PZP, sporządzone według załącznika nr 2 do SIWZ 5. 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 żąda: 1) pisemnego zobowiązania innych podmiotów do oddania mu do dyspozycji niezbędnych zasobów na okres korzystania z nich przy wykonaniu zamówienia sporządzonego według załącznika nr 7 do SIWZ lub innego dokumentu, z którego takie zobowiązanie będzie wynikać. Zobowiązanie, o którym mowa powyżej musi zawierać co najmniej: a) zakres dostępnych Wykonawcy zasobów innego podmiotu, b) sposób wykorzystania zasobów innego podmiotu, przez Wykonawcę, przy wykonywaniu zamówienia, c) charakter stosunku, jaki będzie łączył Wykonawcę z innym podmiotem, d) zakres i okres udziału innego podmiotu przy wykonywaniu zamówienia. Zobowiązanie podmiotu trzeciego, musi być złożone w formie pisemnej i nie jest dopuszczalna inna forma, w tym kopia dokumentu potwierdzona przez Wykonawcę za zgodność z oryginałem.</w:t>
      </w:r>
    </w:p>
    <w:p w:rsidR="0098333C" w:rsidRPr="0098333C" w:rsidRDefault="0098333C" w:rsidP="0098333C">
      <w:pPr>
        <w:jc w:val="both"/>
        <w:rPr>
          <w:rFonts w:eastAsia="Times New Roman" w:cs="Tahoma"/>
          <w:b/>
          <w:bCs/>
          <w:sz w:val="18"/>
          <w:szCs w:val="18"/>
          <w:u w:val="single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u w:val="single"/>
          <w:lang w:eastAsia="pl-PL"/>
        </w:rPr>
        <w:t>SEKCJA IV: PROCEDURA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IV.1) TRYB UDZIELENIA ZAMÓWIENIA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IV.1.1) Tryb udzielenia zamówienia: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przetarg nieograniczony.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IV.2) KRYTERIA OCENY OFERT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 xml:space="preserve">IV.2.1) Kryteria oceny ofert: </w:t>
      </w:r>
      <w:r w:rsidRPr="0098333C">
        <w:rPr>
          <w:rFonts w:eastAsia="Times New Roman" w:cs="Tahoma"/>
          <w:sz w:val="18"/>
          <w:szCs w:val="18"/>
          <w:lang w:eastAsia="pl-PL"/>
        </w:rPr>
        <w:t>cena oraz inne kryteria związane z przedmiotem zamówienia:</w:t>
      </w:r>
    </w:p>
    <w:p w:rsidR="0098333C" w:rsidRPr="0098333C" w:rsidRDefault="0098333C" w:rsidP="0098333C">
      <w:pPr>
        <w:numPr>
          <w:ilvl w:val="0"/>
          <w:numId w:val="9"/>
        </w:numPr>
        <w:ind w:left="450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1 - Cena - 95</w:t>
      </w:r>
    </w:p>
    <w:p w:rsidR="0098333C" w:rsidRPr="0098333C" w:rsidRDefault="0098333C" w:rsidP="0098333C">
      <w:pPr>
        <w:numPr>
          <w:ilvl w:val="0"/>
          <w:numId w:val="9"/>
        </w:numPr>
        <w:ind w:left="450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>2 - Okres gwarancji - 5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IV.2.2)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7714"/>
      </w:tblGrid>
      <w:tr w:rsidR="0098333C" w:rsidRPr="0098333C" w:rsidTr="0098333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33C" w:rsidRPr="0098333C" w:rsidRDefault="0098333C" w:rsidP="0098333C">
            <w:pPr>
              <w:jc w:val="both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98333C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333C" w:rsidRPr="0098333C" w:rsidRDefault="0098333C" w:rsidP="0098333C">
            <w:pPr>
              <w:jc w:val="both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98333C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przeprowadzona będzie aukcja elektroniczna,</w:t>
            </w:r>
            <w:r w:rsidRPr="0098333C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 adres strony, na której będzie prowadzona: </w:t>
            </w:r>
          </w:p>
        </w:tc>
      </w:tr>
    </w:tbl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IV.3) ZMIANA UMOWY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Dopuszczalne zmiany postanowień umowy oraz określenie warunków zmian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sz w:val="18"/>
          <w:szCs w:val="18"/>
          <w:lang w:eastAsia="pl-PL"/>
        </w:rPr>
        <w:t xml:space="preserve">Termin wykonania przedmiotu umowy ustalony może ulec przesunięciu w przypadku wystąpienia opóźnień wynikających z: a) działania siły wyższej (np. klęski żywiołowe, strajki generalne lub lokalne) mającego bezpośredni wpływ na terminowość wykonania robót, b) wystąpienia niesprzyjających warunków atmosferycznych utrudniających wykonanie robót - fakt ten musi mieć odzwierciedlenie w dzienniku budowy/robót i musi być potwierdzony przez inspektora nadzoru inwestorskiego, c) wystąpienie okoliczności, których strony umowy nie były w stanie przewidzieć, pomimo zachowania należytej staranności np. niewypały, niewybuchy, wykopaliska uniemożliwiające wykonywanie robót, kolizje z niezainwentaryzowanymi sieciami podziemnymi, nieprzewidziane warunki gruntowo - wodne, brak zgody właścicieli nieruchomości na umieszczenie sieci lub urządzeń na terenie będącym ich własnością itp. d) prawnych przeszkód umożliwiających prowadzenie inwestycji, e) istotnych braków lub błędów w dokumentacji projektowej, również tych polegających na niezgodności dokumentacji z przepisami prawa, f) powodu uzasadnionych zmian w zakresie sposobu wykonania przedmiotu zamówienia proponowanych przez Zamawiającego lub Wykonawcę, </w:t>
      </w:r>
      <w:r w:rsidRPr="0098333C">
        <w:rPr>
          <w:rFonts w:eastAsia="Times New Roman" w:cs="Tahoma"/>
          <w:sz w:val="18"/>
          <w:szCs w:val="18"/>
          <w:lang w:eastAsia="pl-PL"/>
        </w:rPr>
        <w:lastRenderedPageBreak/>
        <w:t>jeżeli te zmiany są korzystne dla Zamawiającego, g) powodu działań osób trzecich uniemożliwiających wykonanie prac, które to działania nie są konsekwencją winy jednej ze stron.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IV.4) INFORMACJE ADMINISTRACYJNE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IV.4.1)</w:t>
      </w:r>
      <w:r w:rsidRPr="0098333C">
        <w:rPr>
          <w:rFonts w:eastAsia="Times New Roman" w:cs="Tahoma"/>
          <w:sz w:val="18"/>
          <w:szCs w:val="18"/>
          <w:lang w:eastAsia="pl-PL"/>
        </w:rPr>
        <w:t> </w:t>
      </w: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Adres strony internetowej, na której jest dostępna specyfikacja istotnych warunków zamówienia: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www.bip.wrota.lubuskie.pl/ugstarekurowo</w:t>
      </w:r>
      <w:r w:rsidRPr="0098333C">
        <w:rPr>
          <w:rFonts w:eastAsia="Times New Roman" w:cs="Tahoma"/>
          <w:sz w:val="18"/>
          <w:szCs w:val="18"/>
          <w:lang w:eastAsia="pl-PL"/>
        </w:rPr>
        <w:br/>
      </w: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Specyfikację istotnych warunków zamówienia można uzyskać pod adresem: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Urząd Gminy Stare Kurowo ul. Daszyńskiego 1 66-540 Stare Kurowo pok.6.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IV.4.4) Termin składania wniosków o dopuszczenie do udziału w postępowaniu lub ofert: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20.06.2016 godzina 09:30, miejsce: Urząd Gminy Stare Kurowo, ul. Daszyńskiego 1, 66-540 Stare Kurowo, sekretariat.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IV.4.5) Termin związania ofertą: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okres w dniach: 30 (od ostatecznego terminu składania ofert).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>IV.4.16) Informacje dodatkowe, w tym dotyczące finansowania projektu/programu ze środków Unii Europejskiej:</w:t>
      </w:r>
      <w:r w:rsidRPr="0098333C">
        <w:rPr>
          <w:rFonts w:eastAsia="Times New Roman" w:cs="Tahoma"/>
          <w:sz w:val="18"/>
          <w:szCs w:val="18"/>
          <w:lang w:eastAsia="pl-PL"/>
        </w:rPr>
        <w:t xml:space="preserve"> nie dotyczy.</w:t>
      </w:r>
    </w:p>
    <w:p w:rsidR="0098333C" w:rsidRPr="0098333C" w:rsidRDefault="0098333C" w:rsidP="0098333C">
      <w:pPr>
        <w:ind w:left="225"/>
        <w:jc w:val="both"/>
        <w:rPr>
          <w:rFonts w:eastAsia="Times New Roman" w:cs="Tahoma"/>
          <w:sz w:val="18"/>
          <w:szCs w:val="18"/>
          <w:lang w:eastAsia="pl-PL"/>
        </w:rPr>
      </w:pPr>
      <w:r w:rsidRPr="0098333C">
        <w:rPr>
          <w:rFonts w:eastAsia="Times New Roman" w:cs="Tahoma"/>
          <w:b/>
          <w:bCs/>
          <w:sz w:val="18"/>
          <w:szCs w:val="18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8333C">
        <w:rPr>
          <w:rFonts w:eastAsia="Times New Roman" w:cs="Tahoma"/>
          <w:sz w:val="18"/>
          <w:szCs w:val="18"/>
          <w:lang w:eastAsia="pl-PL"/>
        </w:rPr>
        <w:t>nie</w:t>
      </w:r>
    </w:p>
    <w:p w:rsidR="00585E8A" w:rsidRDefault="00585E8A" w:rsidP="0098333C">
      <w:pPr>
        <w:jc w:val="both"/>
        <w:rPr>
          <w:rFonts w:cs="Tahoma"/>
          <w:sz w:val="18"/>
          <w:szCs w:val="18"/>
        </w:rPr>
      </w:pPr>
    </w:p>
    <w:p w:rsidR="0098333C" w:rsidRDefault="0098333C" w:rsidP="0098333C">
      <w:pPr>
        <w:jc w:val="both"/>
        <w:rPr>
          <w:rFonts w:cs="Tahoma"/>
          <w:sz w:val="18"/>
          <w:szCs w:val="18"/>
        </w:rPr>
      </w:pPr>
    </w:p>
    <w:p w:rsidR="0098333C" w:rsidRDefault="0098333C" w:rsidP="0098333C">
      <w:pPr>
        <w:ind w:left="5664"/>
        <w:jc w:val="both"/>
        <w:rPr>
          <w:rFonts w:cs="Tahoma"/>
          <w:sz w:val="18"/>
          <w:szCs w:val="18"/>
        </w:rPr>
      </w:pPr>
    </w:p>
    <w:p w:rsidR="0098333C" w:rsidRDefault="0098333C" w:rsidP="0098333C">
      <w:pPr>
        <w:ind w:left="5664"/>
        <w:jc w:val="both"/>
        <w:rPr>
          <w:rFonts w:cs="Tahoma"/>
          <w:sz w:val="18"/>
          <w:szCs w:val="18"/>
        </w:rPr>
      </w:pPr>
    </w:p>
    <w:p w:rsidR="0098333C" w:rsidRDefault="0098333C" w:rsidP="0098333C">
      <w:pPr>
        <w:ind w:left="5664"/>
        <w:jc w:val="both"/>
        <w:rPr>
          <w:rFonts w:cs="Tahoma"/>
          <w:sz w:val="18"/>
          <w:szCs w:val="18"/>
        </w:rPr>
      </w:pPr>
      <w:bookmarkStart w:id="0" w:name="_GoBack"/>
      <w:bookmarkEnd w:id="0"/>
    </w:p>
    <w:p w:rsidR="0098333C" w:rsidRDefault="0098333C" w:rsidP="0098333C">
      <w:pPr>
        <w:ind w:left="566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Wójt Gminy Stare Kurowo</w:t>
      </w:r>
    </w:p>
    <w:p w:rsidR="0098333C" w:rsidRPr="0098333C" w:rsidRDefault="0098333C" w:rsidP="0098333C">
      <w:pPr>
        <w:ind w:left="566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(-) Wiesław </w:t>
      </w:r>
      <w:proofErr w:type="spellStart"/>
      <w:r>
        <w:rPr>
          <w:rFonts w:cs="Tahoma"/>
          <w:sz w:val="18"/>
          <w:szCs w:val="18"/>
        </w:rPr>
        <w:t>Własak</w:t>
      </w:r>
      <w:proofErr w:type="spellEnd"/>
    </w:p>
    <w:sectPr w:rsidR="0098333C" w:rsidRPr="0098333C" w:rsidSect="001F4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4B6"/>
    <w:multiLevelType w:val="multilevel"/>
    <w:tmpl w:val="75F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555B0"/>
    <w:multiLevelType w:val="multilevel"/>
    <w:tmpl w:val="2734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54983"/>
    <w:multiLevelType w:val="multilevel"/>
    <w:tmpl w:val="EFA2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72759"/>
    <w:multiLevelType w:val="multilevel"/>
    <w:tmpl w:val="90E6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E3AD9"/>
    <w:multiLevelType w:val="multilevel"/>
    <w:tmpl w:val="A01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934C6"/>
    <w:multiLevelType w:val="multilevel"/>
    <w:tmpl w:val="9DFC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65E17"/>
    <w:multiLevelType w:val="multilevel"/>
    <w:tmpl w:val="E71A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52634"/>
    <w:multiLevelType w:val="multilevel"/>
    <w:tmpl w:val="8D90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4161E"/>
    <w:multiLevelType w:val="multilevel"/>
    <w:tmpl w:val="62F6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3C"/>
    <w:rsid w:val="001F4697"/>
    <w:rsid w:val="00585E8A"/>
    <w:rsid w:val="009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2101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1</cp:revision>
  <cp:lastPrinted>2016-06-03T09:32:00Z</cp:lastPrinted>
  <dcterms:created xsi:type="dcterms:W3CDTF">2016-06-03T09:29:00Z</dcterms:created>
  <dcterms:modified xsi:type="dcterms:W3CDTF">2016-06-03T09:34:00Z</dcterms:modified>
</cp:coreProperties>
</file>