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089"/>
        <w:gridCol w:w="1080"/>
        <w:gridCol w:w="1108"/>
        <w:gridCol w:w="1099"/>
        <w:gridCol w:w="1037"/>
        <w:gridCol w:w="1043"/>
        <w:gridCol w:w="958"/>
        <w:gridCol w:w="1152"/>
        <w:gridCol w:w="1366"/>
        <w:gridCol w:w="1435"/>
        <w:gridCol w:w="1276"/>
      </w:tblGrid>
      <w:tr w:rsidR="00B41071" w:rsidRPr="00B41071" w:rsidTr="00433E4F">
        <w:trPr>
          <w:gridAfter w:val="2"/>
          <w:wAfter w:w="2711" w:type="dxa"/>
          <w:trHeight w:val="255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Dochody ogółem 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A83125" w:rsidRPr="00B41071" w:rsidTr="00433E4F">
        <w:trPr>
          <w:trHeight w:val="255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</w:t>
            </w:r>
          </w:p>
        </w:tc>
        <w:tc>
          <w:tcPr>
            <w:tcW w:w="63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majątkowe</w:t>
            </w:r>
          </w:p>
          <w:p w:rsidR="00A83125" w:rsidRPr="00B41071" w:rsidRDefault="00D54007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A83125" w:rsidRPr="00B41071" w:rsidTr="00433E4F">
        <w:trPr>
          <w:trHeight w:val="255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</w:t>
            </w:r>
          </w:p>
          <w:p w:rsidR="000E1048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tytułu udziału we wpływach </w:t>
            </w:r>
          </w:p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podatku dochodowego od osób fizycznych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dochody </w:t>
            </w:r>
          </w:p>
          <w:p w:rsidR="000E1048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tytułu udziału we wpływach </w:t>
            </w:r>
          </w:p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podatku dochodowego od osób prawnych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podatki </w:t>
            </w:r>
          </w:p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opłaty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subwencji ogólnej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tytułu dotacji i środków przeznaczonych na cele bieżące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ze sprzedaży majątku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 tytułu dotacji oraz środków przeznaczonych na inwestycje</w:t>
            </w:r>
          </w:p>
        </w:tc>
      </w:tr>
      <w:tr w:rsidR="00A83125" w:rsidRPr="00B41071" w:rsidTr="00433E4F">
        <w:trPr>
          <w:trHeight w:val="1785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z podatku od nieruchomości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125" w:rsidRPr="00B41071" w:rsidRDefault="00A83125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1.1.1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1.1.2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1.1.3.1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1.1.4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1.1.5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1.2.1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43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1.2.2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3125" w:rsidRPr="00B41071" w:rsidTr="00433E4F">
        <w:trPr>
          <w:trHeight w:val="37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[1.1]+[1.2]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3125" w:rsidRPr="00B41071" w:rsidRDefault="00A8312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730,55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299,84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802,29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818,6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033,71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366,55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430,71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829,51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6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489,59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974,17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756,88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354,67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641,49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763,23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515,42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572,93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356 942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364,16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075,67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318,15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288,49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288,49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805,98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700,64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256,75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592,02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208,53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030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890,82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105,34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304,43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1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7 80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</w:t>
            </w:r>
          </w:p>
        </w:tc>
      </w:tr>
      <w:tr w:rsidR="00A86B85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461,64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540,55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135,55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921,09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921,09</w:t>
            </w:r>
          </w:p>
        </w:tc>
      </w:tr>
      <w:tr w:rsidR="00A86B85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6 912 799,60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6 870 954,40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714 255,00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36 966,02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1 284 505,88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860 738,71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3 039 876,00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1 686 678,70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41 845,20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17 716,00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B41071" w:rsidRDefault="00D54007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24 129,20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3E4F" w:rsidRPr="00B41071" w:rsidRDefault="00433E4F" w:rsidP="00A831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0E1048" w:rsidRDefault="000E1048"/>
    <w:p w:rsidR="00433E4F" w:rsidRDefault="00433E4F"/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26"/>
        <w:gridCol w:w="1211"/>
        <w:gridCol w:w="1164"/>
        <w:gridCol w:w="1187"/>
        <w:gridCol w:w="1202"/>
        <w:gridCol w:w="1179"/>
        <w:gridCol w:w="1147"/>
        <w:gridCol w:w="1180"/>
        <w:gridCol w:w="1449"/>
        <w:gridCol w:w="1417"/>
      </w:tblGrid>
      <w:tr w:rsidR="00B41071" w:rsidRPr="00B41071" w:rsidTr="00D11E0F">
        <w:trPr>
          <w:gridAfter w:val="1"/>
          <w:wAfter w:w="1417" w:type="dxa"/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Wyszczególnienie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ogółem</w:t>
            </w:r>
          </w:p>
        </w:tc>
        <w:tc>
          <w:tcPr>
            <w:tcW w:w="97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</w:t>
            </w:r>
          </w:p>
        </w:tc>
        <w:tc>
          <w:tcPr>
            <w:tcW w:w="85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tytułu poręczeń i gwarancji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   na spłatę przejętych zobowiązań samodzielnego publicznego zakładu opieki zdrowotnej przekształconego na zasadach określonych w przepisach  </w:t>
            </w:r>
          </w:p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działalności leczniczej, w wysokości w jakiej nie podlegają sfinansowaniu dotacją </w:t>
            </w:r>
          </w:p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budżetu państwa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na obsługę długu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1E0F" w:rsidRPr="00B41071" w:rsidTr="00D11E0F">
        <w:trPr>
          <w:trHeight w:val="222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gwarancje </w:t>
            </w:r>
          </w:p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poręczenia podlegające wyłączeniu </w:t>
            </w:r>
          </w:p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limitu spłaty zobowiązań, </w:t>
            </w:r>
          </w:p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którym mowa w art. 243 ustawy 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odsetki i dyskonto określone w art. 243 ust. 1 ustawy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1E0F" w:rsidRPr="00B41071" w:rsidTr="00D11E0F">
        <w:trPr>
          <w:trHeight w:val="2346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odsetki i dyskonto podlegające wyłączeniu z limitu spłaty zobowiązań, o którym mowa </w:t>
            </w:r>
          </w:p>
          <w:p w:rsidR="000E1048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 art. 243 ustawy, w terminie nie dłuższym niż 90 dni po zakończeniu programu, projektu lub zadania </w:t>
            </w:r>
          </w:p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i otrzymaniu refundacji z tych środków (bez odsetek i dyskonta od zobowiązań na wkład krajowy)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071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2.1.1.1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2.1.2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2.1.3.1.1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2.1.3.1.2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2.2</w:t>
            </w:r>
          </w:p>
        </w:tc>
      </w:tr>
      <w:tr w:rsidR="00B41071" w:rsidRPr="00B41071" w:rsidTr="00D11E0F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[2.1] + [2.2]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174,49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924,62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087,05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087,05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249,87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005,97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372,08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641,41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641,41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633,89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119,16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013,23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036,82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036,82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105,93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771,21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020,22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416,59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416,59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750,99</w:t>
            </w:r>
          </w:p>
        </w:tc>
      </w:tr>
      <w:tr w:rsidR="00A86B85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861,64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866,17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995,47</w:t>
            </w:r>
          </w:p>
        </w:tc>
      </w:tr>
      <w:tr w:rsidR="00123F75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6 210 452,99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6 155 436,90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59 912,85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59 912,85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55 016,09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D11E0F" w:rsidRPr="00B41071" w:rsidTr="00D11E0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073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</w:tbl>
    <w:p w:rsidR="00B41071" w:rsidRDefault="00B41071"/>
    <w:p w:rsidR="00B41071" w:rsidRDefault="00B41071"/>
    <w:tbl>
      <w:tblPr>
        <w:tblW w:w="1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097"/>
        <w:gridCol w:w="1056"/>
        <w:gridCol w:w="1076"/>
        <w:gridCol w:w="1093"/>
        <w:gridCol w:w="1076"/>
        <w:gridCol w:w="1074"/>
        <w:gridCol w:w="1060"/>
        <w:gridCol w:w="1074"/>
        <w:gridCol w:w="1040"/>
        <w:gridCol w:w="1093"/>
      </w:tblGrid>
      <w:tr w:rsidR="00B41071" w:rsidRPr="00B41071" w:rsidTr="00433E4F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Wynik budżetu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Przychody budżetu</w:t>
            </w:r>
          </w:p>
        </w:tc>
        <w:tc>
          <w:tcPr>
            <w:tcW w:w="85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B41071" w:rsidRPr="00B41071" w:rsidTr="00433E4F">
        <w:trPr>
          <w:trHeight w:val="25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Nadwyżka budżetowa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lat ubiegłych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Wolne środki, o których mowa w art. 217 ust.2 pkt 6 ustawy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Kredyty, pożyczki, emisja papierów wartościowych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Inne przychody niezwiązane z zaciągnięciem długu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B41071" w:rsidRPr="00B41071" w:rsidTr="00433E4F">
        <w:trPr>
          <w:trHeight w:val="2040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na pokrycie deficytu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</w:tr>
      <w:tr w:rsidR="00B41071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4.1.1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4.2.1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4.3.1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4.4.1</w:t>
            </w:r>
          </w:p>
        </w:tc>
      </w:tr>
      <w:tr w:rsidR="00B41071" w:rsidRPr="00B41071" w:rsidTr="00433E4F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[1] -[2]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[4.1] + [4.2] + [4.3] + [4.4]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4D4D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556,06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632,31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632,31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2D4D4D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483,62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721,37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721,37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D4D" w:rsidRPr="00B41071" w:rsidRDefault="002D4D4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-454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908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708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034,77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886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854,99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404,99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658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A86B85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-842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123F75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702 346,61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259 744,76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259 744,76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2D4D4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B41071" w:rsidRDefault="00B41071"/>
    <w:p w:rsidR="00B41071" w:rsidRDefault="00B41071"/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20"/>
        <w:gridCol w:w="1300"/>
        <w:gridCol w:w="1300"/>
        <w:gridCol w:w="1260"/>
        <w:gridCol w:w="1320"/>
        <w:gridCol w:w="1300"/>
        <w:gridCol w:w="1260"/>
      </w:tblGrid>
      <w:tr w:rsidR="00B41071" w:rsidRPr="00B41071" w:rsidTr="00B41071">
        <w:trPr>
          <w:trHeight w:val="25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Rozchody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</w:tr>
      <w:tr w:rsidR="00B41071" w:rsidRPr="00B41071" w:rsidTr="00B41071">
        <w:trPr>
          <w:trHeight w:val="25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Spłaty rat kapitałowych kredytów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pożyczek oraz wykup papierów wartościowych</w:t>
            </w:r>
          </w:p>
        </w:tc>
        <w:tc>
          <w:tcPr>
            <w:tcW w:w="5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Inne rozchody niezwiązane ze spłatą długu</w:t>
            </w:r>
          </w:p>
        </w:tc>
      </w:tr>
      <w:tr w:rsidR="00B41071" w:rsidRPr="00B41071" w:rsidTr="00B41071">
        <w:trPr>
          <w:trHeight w:val="25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tym łączna kwota przypadających na dany rok kwot ustawowych wyłączeń z limitu spłaty zobowiązań,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którym mowa w art. 243 ustawy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41071" w:rsidRPr="00B41071" w:rsidTr="00B41071">
        <w:trPr>
          <w:trHeight w:val="1785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przypadających na dany rok kwot ustawowych wyłączeń określonych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243 ust. 3 ustawy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przypadających na dany rok kwot ustawowych wyłączeń określonych w art. 243 ust. 3a ustawy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przypadających na dany rok kwot ustawowych wyłączeń innych niż określone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243 ustawy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41071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5.1.1.3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5.2</w:t>
            </w:r>
          </w:p>
        </w:tc>
      </w:tr>
      <w:tr w:rsidR="00B41071" w:rsidRPr="00B41071" w:rsidTr="00B41071">
        <w:trPr>
          <w:trHeight w:val="37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[5.1] + [5.2]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[5.1.1.1] + [5.1.1.2] + [5.1.1.3]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A86B85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123F75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205 800,00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205 800,00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6252D0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2D0" w:rsidRPr="00B41071" w:rsidRDefault="006252D0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A86B85" w:rsidRDefault="00A86B85"/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0"/>
        <w:gridCol w:w="1400"/>
        <w:gridCol w:w="1300"/>
        <w:gridCol w:w="1320"/>
      </w:tblGrid>
      <w:tr w:rsidR="00B41071" w:rsidRPr="00B41071" w:rsidTr="00B41071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Kwota długu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Kwota zobowiązań wynikających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przejęcia przez jednostkę samorządu terytorialnego zobowiązań po likwidowanych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przekształcanych jednostkach zaliczanych do sektora  finansów publicznych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Relacja zrównoważenia wydatków bieżących, o której mowa w art. 242 ustawy</w:t>
            </w:r>
          </w:p>
        </w:tc>
      </w:tr>
      <w:tr w:rsidR="00B41071" w:rsidRPr="00B41071" w:rsidTr="00B41071">
        <w:trPr>
          <w:trHeight w:val="2040"/>
        </w:trPr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Różnica między dochodami bieżącymi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  wydatkami bieżącymi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Różnica między dochodami bieżącymi, skorygowanymi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środki    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 wydatkami bieżącymi, pomniejszonymi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o wydatki</w:t>
            </w:r>
          </w:p>
        </w:tc>
      </w:tr>
      <w:tr w:rsidR="00B41071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8.2</w:t>
            </w:r>
          </w:p>
        </w:tc>
      </w:tr>
      <w:tr w:rsidR="00B41071" w:rsidRPr="00B41071" w:rsidTr="00B41071">
        <w:trPr>
          <w:trHeight w:val="37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[1.1] - [2.1]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[1.1] + [4.1] + [4.2] - ([2.1] - [2.1.2])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375,22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007,53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756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629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725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602,09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323,46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062,44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062,44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680,42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085,41</w:t>
            </w:r>
          </w:p>
        </w:tc>
      </w:tr>
      <w:tr w:rsidR="00A86B85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674,38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674,38</w:t>
            </w:r>
          </w:p>
        </w:tc>
      </w:tr>
      <w:tr w:rsidR="00123F75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3 347 134,00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715 517,50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975 262,26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669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669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6252D0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433E4F"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433E4F"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="00433E4F"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835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835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867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923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014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  <w:tr w:rsidR="00433E4F" w:rsidRPr="00B41071" w:rsidTr="00B41071"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 w:rsidR="006252D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</w:tr>
    </w:tbl>
    <w:p w:rsidR="00B41071" w:rsidRDefault="00B41071"/>
    <w:p w:rsidR="00B41071" w:rsidRDefault="00B41071"/>
    <w:p w:rsidR="00B41071" w:rsidRDefault="00B41071"/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18"/>
        <w:gridCol w:w="1295"/>
        <w:gridCol w:w="1058"/>
        <w:gridCol w:w="1058"/>
        <w:gridCol w:w="1058"/>
        <w:gridCol w:w="1098"/>
        <w:gridCol w:w="1098"/>
        <w:gridCol w:w="1038"/>
        <w:gridCol w:w="1058"/>
      </w:tblGrid>
      <w:tr w:rsidR="00B41071" w:rsidRPr="00B41071" w:rsidTr="00433E4F">
        <w:trPr>
          <w:trHeight w:val="255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98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Wskaźnik spłaty zobowiązań</w:t>
            </w:r>
          </w:p>
        </w:tc>
      </w:tr>
      <w:tr w:rsidR="00B41071" w:rsidRPr="00B41071" w:rsidTr="00433E4F">
        <w:trPr>
          <w:trHeight w:val="2314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Kwota zobowiązań związku współtworzonego przez jednostkę samorządu terytorialnego przypadających do spłaty w danym roku budżetowym, podlegająca doliczeniu zgodnie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art. 244 ustawy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Wskaźnik dochodów bieżących powiększonych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dochody ze sprzedaży majątku oraz pomniejszonych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wydatki bieżące, do dochodów budżetu, ustalony dla danego roku (wskaźnik jednoroczny) 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Dopuszczalny wskaźnik spłaty zobowiązań określony w art. 243 ustawy, po uwzględnieniu ustawowych </w:t>
            </w: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 xml:space="preserve">wyłączeń, </w:t>
            </w: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 xml:space="preserve">obliczony w oparciu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plan 3 kwartału roku poprzedzającego pierwszy rok prognozy (wskaźnik ustalony w oparciu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 średnią arytmetyczną z 3 poprzednich lat)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Dopuszczalny wskaźnik spłaty zobowiązań określony w art. 243 ustawy, po uwzględnieniu ustawowych wyłączeń, obliczony w oparciu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wykonanie roku poprzedzającego pierwszy rok prognozy (wskaźnik ustalony w oparciu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 średnią arytmetyczną z 3 poprzednich lat)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Informacja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spełnieniu wskaźnika spłaty zobowiązań określonego w art. 243 ustawy, po uwzględnieniu zobowiązań związku współtworzonego przez jednostkę samorządu terytorialnego oraz po uwzględnieniu ustawowych wyłączeń, obliczonego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oparciu o plan 3 kwartałów roku poprzedzającego rok budżetowy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Informacja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o spełnieniu wskaźnika spłaty zobowiązań określonego w art. 243 ustawy, po uwzględnieniu zobowiązań związku współtworzonego przez jednostkę samorządu terytorialnego oraz po uwzględnieniu ustawowych wyłączeń, obliczonego </w:t>
            </w:r>
          </w:p>
          <w:p w:rsidR="000E1048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 oparciu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 wykonanie roku poprzedzającego rok budżetowy</w:t>
            </w:r>
          </w:p>
        </w:tc>
      </w:tr>
      <w:tr w:rsidR="00B41071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9.1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9.3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9.4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9.5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9.6.1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9.7.1</w:t>
            </w:r>
          </w:p>
        </w:tc>
      </w:tr>
      <w:tr w:rsidR="00B41071" w:rsidRPr="00B41071" w:rsidTr="00433E4F">
        <w:trPr>
          <w:trHeight w:val="37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([2.1.1.] + [2.1.3.1] + [5.1] ) / [1]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 - [2.1.1.1])</w:t>
            </w:r>
            <w:r w:rsidRPr="00B41071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 + ([2.1.3.1] - [2.1.3.1.1] - [2.1.3.1.2]) </w:t>
            </w:r>
            <w:r w:rsidRPr="00B41071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 xml:space="preserve">+ ([5.1] - [5.1.1]) ) </w:t>
            </w:r>
            <w:r w:rsidRPr="00B41071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br/>
              <w:t>/ ([1] - [15.1.1])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  <w:t>(([2.1.1]-[2.1.1.1]) + ([2.1.3.1]-[2.1.3.1.1]-[2.1.3.1.2])+([5.1]-[5.1.1])+[9.5]) /([1]-[15.1.1])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  <w:t>(([1.1] - [15.1.1])+[1.2.1] - ([2.1]-[2.1.2]-[15.2]))/ ([1]-[15.1.1])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średnia z trzech poprzednich lat [9.5]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[9.6] – [9.4]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[9.6.1] – [9.4] 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17,15%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6,30%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6,30%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6,59%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5,00%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5,73%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4,61%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4,61%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4,61%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7,14%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4,24%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4,24%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7,14%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A86B85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4,94%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5,23%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6,11%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6,49%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D54007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,14%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,14%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,14%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6,11%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6,49%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007" w:rsidRPr="00B41071" w:rsidRDefault="00D54007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4,77%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4,77%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4,77%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5,65%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6,03%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4,53%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4,53%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4,53%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5,43%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5,48%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5,86%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4,93%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4,93%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4,93%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5,88%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5,29%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5,29%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4,80%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4,80%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4,80%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6,20%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5,50%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5,50%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4,27%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4,27%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4,27%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6,65%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5,84%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5,84%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4,00%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4,00%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7,10%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6,24%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6,24%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2,95%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2,95%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7,54%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6,65%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6,65%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2,31%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2,31%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2,31%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7,98%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7,10%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7,10%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2,16%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2,16%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2,16%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8,43%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7,54%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7,54%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433E4F" w:rsidRPr="00B41071" w:rsidTr="00433E4F">
        <w:trPr>
          <w:trHeight w:val="25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2,05%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2,05%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8,87%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7,98%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7,98%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</w:tbl>
    <w:p w:rsidR="00B41071" w:rsidRDefault="00B41071"/>
    <w:p w:rsidR="00B41071" w:rsidRDefault="00B41071"/>
    <w:p w:rsidR="00B41071" w:rsidRDefault="00B41071"/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170"/>
        <w:gridCol w:w="1140"/>
        <w:gridCol w:w="1537"/>
        <w:gridCol w:w="1575"/>
        <w:gridCol w:w="1123"/>
        <w:gridCol w:w="1313"/>
        <w:gridCol w:w="1095"/>
        <w:gridCol w:w="1371"/>
        <w:gridCol w:w="1417"/>
        <w:gridCol w:w="1344"/>
      </w:tblGrid>
      <w:tr w:rsidR="00E816E4" w:rsidRPr="00B41071" w:rsidTr="00E3469E">
        <w:trPr>
          <w:gridAfter w:val="2"/>
          <w:wAfter w:w="2761" w:type="dxa"/>
          <w:trHeight w:val="255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Przeznaczenie prognozowanej nadwyżki budżetowej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 na: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Informacje uzupełniające o wybranych rodzajach wydatków budżetowych</w:t>
            </w:r>
          </w:p>
        </w:tc>
      </w:tr>
      <w:tr w:rsidR="008D36E9" w:rsidRPr="00B41071" w:rsidTr="00E3469E">
        <w:trPr>
          <w:trHeight w:val="255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E9" w:rsidRPr="00B41071" w:rsidRDefault="008D36E9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6E9" w:rsidRPr="00B41071" w:rsidRDefault="008D36E9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Spłaty kredytów, pożyczek </w:t>
            </w:r>
          </w:p>
          <w:p w:rsidR="008D36E9" w:rsidRPr="00B41071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 wykup papierów wartościowych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bieżące na wynagrodzenia </w:t>
            </w:r>
          </w:p>
          <w:p w:rsidR="008D36E9" w:rsidRPr="00B41071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składki od nich naliczane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związane </w:t>
            </w:r>
          </w:p>
          <w:p w:rsidR="008D36E9" w:rsidRPr="00B41071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funkcjonowaniem organów jednostki samorządu terytorialnego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objęte limitem, </w:t>
            </w:r>
          </w:p>
          <w:p w:rsidR="008D36E9" w:rsidRPr="00B41071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którym mowa w art. 226 ust. 3 pkt 4 ustawy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Pr="00B41071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tego: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Pr="00B41071" w:rsidRDefault="008D36E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Wydatki inwestycyjne kontynuowane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Pr="00B41071" w:rsidRDefault="008D36E9" w:rsidP="008D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Nowe wydatki inwestycyjne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6E9" w:rsidRDefault="008D36E9" w:rsidP="008D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majątkowe </w:t>
            </w:r>
          </w:p>
          <w:p w:rsidR="008D36E9" w:rsidRPr="00B41071" w:rsidRDefault="008D36E9" w:rsidP="008D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formie dotacji</w:t>
            </w:r>
          </w:p>
        </w:tc>
      </w:tr>
      <w:tr w:rsidR="000C3BDD" w:rsidRPr="00B41071" w:rsidTr="00E3469E">
        <w:trPr>
          <w:trHeight w:val="2040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bieżące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majątkowe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0C3BDD" w:rsidRDefault="000C3BDD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BDD" w:rsidRPr="00B41071" w:rsidRDefault="000C3BDD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BDD" w:rsidRPr="00B41071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10.1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11.1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11.2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11.3.1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11.3.2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0C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11.5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816E4" w:rsidRPr="00B41071" w:rsidTr="00E3469E">
        <w:trPr>
          <w:trHeight w:val="37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[11.3.1] + [11.3.2]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  <w:r w:rsidRPr="00B4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1 944 556,06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600,27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093,51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236,28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592,28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677 469,40</w:t>
            </w: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17 780,47 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499 800,00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130,28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487,29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763,4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236,32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527,08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527,08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138 831,04</w:t>
            </w: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73 275,77 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980,92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682,54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824,54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480,24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455 411,74</w:t>
            </w: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21 213,95 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339,41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126,9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267,36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579,36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987,92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470 859,07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E3469E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11 904,00 </w:t>
            </w:r>
          </w:p>
        </w:tc>
      </w:tr>
      <w:tr w:rsidR="00A86B85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6252D0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210,61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E3469E" w:rsidRDefault="00A86B85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1 546 468,47</w:t>
            </w: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6B85" w:rsidRPr="00E3469E" w:rsidRDefault="00A86B85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16 527,00 </w:t>
            </w:r>
          </w:p>
        </w:tc>
      </w:tr>
      <w:tr w:rsidR="00123F75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E3469E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205 800,00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6252D0" w:rsidRDefault="00E3469E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3 008 119,45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E3469E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773 420,15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E3469E" w:rsidRDefault="00E3469E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46 516,09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E3469E" w:rsidRDefault="00E3469E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4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8 500,00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052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0C3BDD" w:rsidRPr="00352434" w:rsidTr="00E3469E">
        <w:trPr>
          <w:trHeight w:val="2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6252D0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</w:t>
            </w:r>
            <w:r w:rsidRPr="006252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00,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352434" w:rsidRDefault="000C3BDD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352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3524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3BDD" w:rsidRPr="00B41071" w:rsidRDefault="000C3BDD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A86B85" w:rsidRDefault="00A86B85"/>
    <w:p w:rsidR="000C3BDD" w:rsidRDefault="000C3BDD"/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414"/>
        <w:gridCol w:w="1355"/>
        <w:gridCol w:w="1363"/>
        <w:gridCol w:w="1362"/>
        <w:gridCol w:w="1399"/>
        <w:gridCol w:w="1381"/>
        <w:gridCol w:w="1362"/>
        <w:gridCol w:w="977"/>
        <w:gridCol w:w="1259"/>
      </w:tblGrid>
      <w:tr w:rsidR="00B41071" w:rsidRPr="00B41071" w:rsidTr="00433E4F">
        <w:trPr>
          <w:gridAfter w:val="1"/>
          <w:wAfter w:w="1259" w:type="dxa"/>
          <w:trHeight w:val="255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6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Finansowanie programów, projektów lub zadań realizowanych z udziałem środków, o których mowa w art. 5 ust. 1 pkt 2 i 3 ustawy</w:t>
            </w:r>
          </w:p>
        </w:tc>
      </w:tr>
      <w:tr w:rsidR="000C3BDD" w:rsidRPr="00B41071" w:rsidTr="000C3BDD">
        <w:trPr>
          <w:trHeight w:val="25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bieżące  na programy, projekty lub zadania finansowane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udziałem środków, o których mowa w art. 5 ust. 1 pkt 2 i 3 ustawy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majątkowe  na programy, projekty lub zadania finansowane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udziałem środków, o których mowa w art. 5 ust. 1 pkt 2 i 3 ustawy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programy, projekty lub zadania finansowane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udziałem środków, o których mowa w art. 5 ust. 1 pkt 2 i 3 ustawy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bieżące na realizację programu, projektu lub zadania wynikające wyłącznie </w:t>
            </w:r>
          </w:p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zawartych umów z podmiotem dysponującym środkami,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w art. 5 ust. 1 pkt 2 ustawy </w:t>
            </w:r>
          </w:p>
        </w:tc>
      </w:tr>
      <w:tr w:rsidR="000C3BDD" w:rsidRPr="00B41071" w:rsidTr="000C3BDD">
        <w:trPr>
          <w:trHeight w:val="25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w art. 5 ust. 1 pkt 2 ustawy 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3BDD" w:rsidRPr="00B41071" w:rsidTr="000C3BDD">
        <w:trPr>
          <w:trHeight w:val="178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pkt 2 ustawy wynikające wyłącznie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 zawartych umów na realizację programu, projektu lub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zadania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środki określone w art. 5 ust. 1 pkt 2 ustawy wynikające wyłącznie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zawartych umów na realizację programu, projektu lub zadania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071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12.1.1.1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12.2.1.1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12.3.2</w:t>
            </w:r>
          </w:p>
        </w:tc>
      </w:tr>
      <w:tr w:rsidR="00B41071" w:rsidRPr="00B41071" w:rsidTr="00433E4F">
        <w:trPr>
          <w:trHeight w:val="37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B41071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988,12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522,67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822,67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231,2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231,2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231,2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480,58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700,76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480,58</w:t>
            </w:r>
          </w:p>
        </w:tc>
      </w:tr>
      <w:tr w:rsidR="00B41071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478,88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698,3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698,3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942,49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942,49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942,49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784,78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633,31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784,78</w:t>
            </w:r>
          </w:p>
        </w:tc>
      </w:tr>
      <w:tr w:rsidR="00B41071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124,58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409,77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409,77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730,47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730,47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730,47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842,61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266,21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842,61</w:t>
            </w:r>
          </w:p>
        </w:tc>
      </w:tr>
      <w:tr w:rsidR="00B41071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667,03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063,69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063,69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352434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B41071"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B41071"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893,89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893,89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893,89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118,62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729,01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118,62</w:t>
            </w:r>
          </w:p>
        </w:tc>
      </w:tr>
      <w:tr w:rsidR="00E3469E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281,09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281,09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281,09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516,00</w:t>
            </w:r>
          </w:p>
        </w:tc>
      </w:tr>
      <w:tr w:rsidR="00E3469E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24 129,20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24 129,20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24 129,20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469E" w:rsidRPr="00B41071" w:rsidRDefault="00E3469E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516,00</w:t>
            </w:r>
          </w:p>
        </w:tc>
      </w:tr>
      <w:tr w:rsidR="00433E4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433E4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E4F" w:rsidRPr="00B41071" w:rsidRDefault="00433E4F" w:rsidP="0043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433E4F">
        <w:trPr>
          <w:trHeight w:val="25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B41071" w:rsidRDefault="00B41071"/>
    <w:p w:rsidR="00B41071" w:rsidRDefault="00B41071"/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219"/>
        <w:gridCol w:w="1203"/>
        <w:gridCol w:w="1304"/>
        <w:gridCol w:w="1298"/>
        <w:gridCol w:w="1274"/>
        <w:gridCol w:w="1314"/>
        <w:gridCol w:w="1242"/>
        <w:gridCol w:w="1687"/>
        <w:gridCol w:w="1560"/>
      </w:tblGrid>
      <w:tr w:rsidR="00B41071" w:rsidRPr="00B41071" w:rsidTr="00E3469E">
        <w:trPr>
          <w:gridAfter w:val="1"/>
          <w:wAfter w:w="1560" w:type="dxa"/>
          <w:trHeight w:val="255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105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3469E" w:rsidRPr="00B41071" w:rsidTr="00E3469E">
        <w:trPr>
          <w:trHeight w:val="255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majątkowe na programy, projekty lub zadania finansowane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których mowa w art. 5 ust. 1 pkt 2 i 3 ustawy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Wydatki majątkowe na realizację programu, projektu lub zadania wynikające wyłącznie z zawartych umów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podmiotem dysponującym środkami,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art. 5 ust. 1 pkt 2 ustawy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na wkład krajowy w związku z umową na realizację programu, projektu lub zadania finansowanego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udziałem środków,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art. 5 ust. 1 pkt 2 ustawy bez względu na stopień finansowania tymi środkami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Wydatki na wkład krajowy w związku z zawartą po dniu 1 stycznia 2013 r. umową na realizację programu, projektu lub zadania finansowanego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co najmniej 60% środkami, </w:t>
            </w:r>
          </w:p>
          <w:p w:rsidR="00E3469E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5601" w:rsidRDefault="00E3469E" w:rsidP="00252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Przychody z tytułu kredytów, pożyczek, emisji papierów wartościowych powstające w związku </w:t>
            </w:r>
          </w:p>
          <w:p w:rsidR="00E3469E" w:rsidRDefault="00E3469E" w:rsidP="00252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umową na realizację programu, projektu lub zadania finansowanego z udziałem środków.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E3469E" w:rsidRDefault="00E3469E" w:rsidP="00252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E3469E" w:rsidRPr="00B41071" w:rsidRDefault="00E3469E" w:rsidP="00252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bez względu na stopień finansowania tymi środkami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69E" w:rsidRPr="00B41071" w:rsidRDefault="00E3469E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</w:tr>
      <w:tr w:rsidR="000C3BDD" w:rsidRPr="00B41071" w:rsidTr="00E3469E">
        <w:trPr>
          <w:trHeight w:val="2040"/>
        </w:trPr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finansowane środkami określonymi </w:t>
            </w:r>
          </w:p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art. 5 ust. 1 pkt 2 ustawy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związku z już zawartą umową na realizację programu, projektu lub zadania 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BDD" w:rsidRPr="00B41071" w:rsidRDefault="000C3BDD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BDD" w:rsidRPr="00B41071" w:rsidRDefault="000C3BDD" w:rsidP="000C3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</w:tr>
      <w:tr w:rsidR="00B41071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12.4.1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12.4.2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12.5.1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12.6.1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12.7.1</w:t>
            </w:r>
          </w:p>
        </w:tc>
      </w:tr>
      <w:tr w:rsidR="00B41071" w:rsidRPr="00B41071" w:rsidTr="00E3469E">
        <w:trPr>
          <w:trHeight w:val="37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718,06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949,24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718,06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001,15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752,53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390,29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248,62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808,55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B41071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080,24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041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167,5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080,24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489,14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489,14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489,14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489,14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B41071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805,6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314,69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805,6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880,52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880,52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880,52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880,52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3524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A86B85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585601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252D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152,09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E3469E">
        <w:trPr>
          <w:trHeight w:val="25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B41071" w:rsidRDefault="00B41071"/>
    <w:tbl>
      <w:tblPr>
        <w:tblW w:w="1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148"/>
        <w:gridCol w:w="1122"/>
        <w:gridCol w:w="1549"/>
        <w:gridCol w:w="1396"/>
        <w:gridCol w:w="1497"/>
        <w:gridCol w:w="1555"/>
        <w:gridCol w:w="1446"/>
        <w:gridCol w:w="1095"/>
        <w:gridCol w:w="1178"/>
      </w:tblGrid>
      <w:tr w:rsidR="00B41071" w:rsidRPr="00B41071" w:rsidTr="00D11E0F">
        <w:trPr>
          <w:gridAfter w:val="1"/>
          <w:wAfter w:w="1178" w:type="dxa"/>
          <w:trHeight w:val="255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Kwoty dotyczące przejęcia i spłaty zobowiązań po samodzielnych publicznych zakładach opieki zdrowotnej oraz pokrycia ujemnego wyniku </w:t>
            </w:r>
          </w:p>
        </w:tc>
      </w:tr>
      <w:tr w:rsidR="00F87EE8" w:rsidRPr="00B41071" w:rsidTr="008D36E9">
        <w:trPr>
          <w:trHeight w:val="255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zobowiązań wynikających </w:t>
            </w:r>
          </w:p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przejęcia przez jednostkę samorządu terytorialnego zobowiązań po likwidowanych </w:t>
            </w:r>
          </w:p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przekształcanych samodzielnych zakładach opieki zdrowotnej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Dochody budżetowe z tytułu dotacji celowej </w:t>
            </w:r>
          </w:p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budżetu państwa, o której mowa w art. 196 ustawy z  dnia 15 kwietnia 2011 r.  o działalności leczniczej (Dz. U. </w:t>
            </w:r>
          </w:p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2013 r. poz. 217, z późn. zm.)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przejętych zobowiązań samodzielnego publicznego zakładu opieki zdrowotnej likwidowanego na zasadach określonych </w:t>
            </w:r>
          </w:p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 przepisach  </w:t>
            </w:r>
          </w:p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działalności leczniczej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na spłatę zobowiązań samodzielnego publicznego zakładu opieki zdrowotnej przejętych do końca 2011 r. na podstawie przepisów </w:t>
            </w:r>
          </w:p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 zakładach opieki zdrowotnej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bieżące na pokrycie ujemnego wyniku finansowego samodzielnego publicznego zakładu opieki zdrowotnej</w:t>
            </w:r>
          </w:p>
        </w:tc>
      </w:tr>
      <w:tr w:rsidR="00F87EE8" w:rsidRPr="00B41071" w:rsidTr="008D36E9">
        <w:trPr>
          <w:trHeight w:val="2040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związku z już zawartą umową na realizację programu, projektu lub zadania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E8" w:rsidRPr="00B41071" w:rsidRDefault="00F87EE8" w:rsidP="00B4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1071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12.8.1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13.1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13.2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13.3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13.6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13.7</w:t>
            </w:r>
          </w:p>
        </w:tc>
      </w:tr>
      <w:tr w:rsidR="00B41071" w:rsidRPr="00B41071" w:rsidTr="00D11E0F">
        <w:trPr>
          <w:trHeight w:val="37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  <w:r w:rsidR="00965DD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A86B85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D540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6B85" w:rsidRPr="00B41071" w:rsidRDefault="00A86B85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585601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252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5601" w:rsidRPr="00B41071" w:rsidRDefault="00585601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D11E0F" w:rsidRPr="00B41071" w:rsidTr="00D11E0F">
        <w:trPr>
          <w:trHeight w:val="25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E0F" w:rsidRPr="00B41071" w:rsidRDefault="00D11E0F" w:rsidP="0062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/>
    <w:p w:rsidR="00B41071" w:rsidRDefault="00B41071"/>
    <w:p w:rsidR="00B41071" w:rsidRDefault="00B41071"/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1300"/>
        <w:gridCol w:w="1300"/>
        <w:gridCol w:w="1260"/>
        <w:gridCol w:w="1320"/>
        <w:gridCol w:w="1300"/>
        <w:gridCol w:w="1260"/>
      </w:tblGrid>
      <w:tr w:rsidR="00B41071" w:rsidRPr="00B41071" w:rsidTr="00B41071">
        <w:trPr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90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Dane uzupełniające o długu i jego spłacie</w:t>
            </w:r>
          </w:p>
        </w:tc>
      </w:tr>
      <w:tr w:rsidR="00B41071" w:rsidRPr="00B41071" w:rsidTr="00B41071">
        <w:trPr>
          <w:trHeight w:val="25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Spłaty rat kapitałowych oraz wykup papierów wartościowych, </w:t>
            </w:r>
          </w:p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 których mowa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pkt. 5.1., wynikające wyłącznie z tytułu zobowiązań już zaciągniętych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Kwota długu, którego planowana spłata dokona się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z wydatków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budżetu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Wydatki zmniejszające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dług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 tym: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Wynik operacji niekasowych wpływających na kwotę długu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 m.in. umorzenia, różnice kursowe)</w:t>
            </w:r>
          </w:p>
        </w:tc>
      </w:tr>
      <w:tr w:rsidR="00B41071" w:rsidRPr="00B41071" w:rsidTr="00B41071">
        <w:trPr>
          <w:trHeight w:val="204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spłata zobowiązań wymagalnych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lat poprzednich, innych niż w poz. 14.3.3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związane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 umowami zaliczanymi do tytułów dłużnych wliczanych do państwowego długu publicznego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6E9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wypłaty z tytułu wymagalnych poręczeń </w:t>
            </w:r>
          </w:p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 gwarancji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41071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14.3.3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14.4</w:t>
            </w:r>
          </w:p>
        </w:tc>
      </w:tr>
      <w:tr w:rsidR="00B41071" w:rsidRPr="00B41071" w:rsidTr="00B41071">
        <w:trPr>
          <w:trHeight w:val="37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Formuła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071" w:rsidRPr="00B41071" w:rsidRDefault="00B41071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Plan 3 kw. 2014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2014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A86B8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Plan </w:t>
            </w:r>
            <w:r w:rsidR="00965DD9"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123F75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Wykonanie 30.06.2015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585601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205 800,00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3F75" w:rsidRPr="00B41071" w:rsidRDefault="00123F75" w:rsidP="00D540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  <w:tr w:rsidR="00965DD9" w:rsidRPr="00B41071" w:rsidTr="00B41071">
        <w:trPr>
          <w:trHeight w:val="2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B41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DD9" w:rsidRPr="00B41071" w:rsidRDefault="00965DD9" w:rsidP="000C3B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410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,00</w:t>
            </w:r>
          </w:p>
        </w:tc>
      </w:tr>
    </w:tbl>
    <w:p w:rsidR="00B41071" w:rsidRDefault="00B41071" w:rsidP="00F87EE8"/>
    <w:sectPr w:rsidR="00B41071" w:rsidSect="00B4107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94" w:rsidRDefault="00740194" w:rsidP="008D36E9">
      <w:pPr>
        <w:spacing w:after="0" w:line="240" w:lineRule="auto"/>
      </w:pPr>
      <w:r>
        <w:separator/>
      </w:r>
    </w:p>
  </w:endnote>
  <w:endnote w:type="continuationSeparator" w:id="0">
    <w:p w:rsidR="00740194" w:rsidRDefault="00740194" w:rsidP="008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4403"/>
      <w:docPartObj>
        <w:docPartGallery w:val="Page Numbers (Bottom of Page)"/>
        <w:docPartUnique/>
      </w:docPartObj>
    </w:sdtPr>
    <w:sdtEndPr/>
    <w:sdtContent>
      <w:p w:rsidR="00D54007" w:rsidRDefault="00D5400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04">
          <w:rPr>
            <w:noProof/>
          </w:rPr>
          <w:t>1</w:t>
        </w:r>
        <w:r>
          <w:fldChar w:fldCharType="end"/>
        </w:r>
      </w:p>
    </w:sdtContent>
  </w:sdt>
  <w:p w:rsidR="00D54007" w:rsidRDefault="00D5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94" w:rsidRDefault="00740194" w:rsidP="008D36E9">
      <w:pPr>
        <w:spacing w:after="0" w:line="240" w:lineRule="auto"/>
      </w:pPr>
      <w:r>
        <w:separator/>
      </w:r>
    </w:p>
  </w:footnote>
  <w:footnote w:type="continuationSeparator" w:id="0">
    <w:p w:rsidR="00740194" w:rsidRDefault="00740194" w:rsidP="008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07" w:rsidRDefault="00D54007">
    <w:pPr>
      <w:pStyle w:val="Nagwek"/>
    </w:pPr>
    <w:r>
      <w:t>INFORMACJA  O  KSZTAŁTOWANIU  SIĘ  WIELOLETNIEJ  PROGNOZY  FINANSOWEJ  na  dzień  30.06.2015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A"/>
    <w:rsid w:val="00003DB9"/>
    <w:rsid w:val="00031747"/>
    <w:rsid w:val="00072163"/>
    <w:rsid w:val="00073344"/>
    <w:rsid w:val="000C3BDD"/>
    <w:rsid w:val="000E1048"/>
    <w:rsid w:val="00123F75"/>
    <w:rsid w:val="002D4D4D"/>
    <w:rsid w:val="00352434"/>
    <w:rsid w:val="00433E4F"/>
    <w:rsid w:val="00585601"/>
    <w:rsid w:val="006252D0"/>
    <w:rsid w:val="00740194"/>
    <w:rsid w:val="007C6DFF"/>
    <w:rsid w:val="00823EEC"/>
    <w:rsid w:val="00832604"/>
    <w:rsid w:val="008D36E9"/>
    <w:rsid w:val="00901BBA"/>
    <w:rsid w:val="00965DD9"/>
    <w:rsid w:val="00A83125"/>
    <w:rsid w:val="00A86B85"/>
    <w:rsid w:val="00B41071"/>
    <w:rsid w:val="00B753B0"/>
    <w:rsid w:val="00B82A9A"/>
    <w:rsid w:val="00D11E0F"/>
    <w:rsid w:val="00D409DF"/>
    <w:rsid w:val="00D54007"/>
    <w:rsid w:val="00D96F66"/>
    <w:rsid w:val="00E3469E"/>
    <w:rsid w:val="00E816E4"/>
    <w:rsid w:val="00F8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E9"/>
  </w:style>
  <w:style w:type="paragraph" w:styleId="Stopka">
    <w:name w:val="footer"/>
    <w:basedOn w:val="Normalny"/>
    <w:link w:val="StopkaZnak"/>
    <w:uiPriority w:val="99"/>
    <w:unhideWhenUsed/>
    <w:rsid w:val="008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6E9"/>
  </w:style>
  <w:style w:type="paragraph" w:styleId="Stopka">
    <w:name w:val="footer"/>
    <w:basedOn w:val="Normalny"/>
    <w:link w:val="StopkaZnak"/>
    <w:uiPriority w:val="99"/>
    <w:unhideWhenUsed/>
    <w:rsid w:val="008D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3574</Words>
  <Characters>21448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radix10</dc:creator>
  <cp:lastModifiedBy>radix9</cp:lastModifiedBy>
  <cp:revision>2</cp:revision>
  <cp:lastPrinted>2015-07-30T09:39:00Z</cp:lastPrinted>
  <dcterms:created xsi:type="dcterms:W3CDTF">2015-10-01T09:50:00Z</dcterms:created>
  <dcterms:modified xsi:type="dcterms:W3CDTF">2015-10-01T09:50:00Z</dcterms:modified>
</cp:coreProperties>
</file>