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91" w:rsidRDefault="001E0591" w:rsidP="001E0591">
      <w:pPr>
        <w:spacing w:after="280" w:line="420" w:lineRule="atLeast"/>
        <w:jc w:val="center"/>
        <w:rPr>
          <w:rFonts w:ascii="Arial CE" w:eastAsia="Times New Roman" w:hAnsi="Arial CE" w:cs="Arial CE"/>
          <w:b/>
          <w:bCs/>
          <w:sz w:val="28"/>
          <w:szCs w:val="28"/>
          <w:lang w:eastAsia="pl-PL"/>
        </w:rPr>
      </w:pPr>
    </w:p>
    <w:p w:rsidR="001E0591" w:rsidRPr="001E0591" w:rsidRDefault="001E0591" w:rsidP="001E0591">
      <w:pPr>
        <w:spacing w:after="280" w:line="420" w:lineRule="atLeast"/>
        <w:jc w:val="center"/>
        <w:rPr>
          <w:rFonts w:ascii="Arial CE" w:eastAsia="Times New Roman" w:hAnsi="Arial CE" w:cs="Arial CE"/>
          <w:sz w:val="28"/>
          <w:szCs w:val="28"/>
          <w:lang w:eastAsia="pl-PL"/>
        </w:rPr>
      </w:pPr>
      <w:r w:rsidRPr="001E0591">
        <w:rPr>
          <w:rFonts w:ascii="Arial CE" w:eastAsia="Times New Roman" w:hAnsi="Arial CE" w:cs="Arial CE"/>
          <w:b/>
          <w:bCs/>
          <w:sz w:val="28"/>
          <w:szCs w:val="28"/>
          <w:lang w:eastAsia="pl-PL"/>
        </w:rPr>
        <w:t>Stare Kurowo: BUDOWA BUDYNKU REMIZY OCHOTNICZEJ STRAŻY POŻARNEJ W PŁAWINIE WRAZ Z INFRASTRUKTURĄ TOWARZYSZĄCĄ</w:t>
      </w:r>
      <w:r w:rsidRPr="001E0591">
        <w:rPr>
          <w:rFonts w:ascii="Arial CE" w:eastAsia="Times New Roman" w:hAnsi="Arial CE" w:cs="Arial CE"/>
          <w:sz w:val="28"/>
          <w:szCs w:val="28"/>
          <w:lang w:eastAsia="pl-PL"/>
        </w:rPr>
        <w:br/>
      </w:r>
      <w:r w:rsidRPr="001E0591">
        <w:rPr>
          <w:rFonts w:ascii="Arial CE" w:eastAsia="Times New Roman" w:hAnsi="Arial CE" w:cs="Arial CE"/>
          <w:b/>
          <w:bCs/>
          <w:sz w:val="28"/>
          <w:szCs w:val="28"/>
          <w:lang w:eastAsia="pl-PL"/>
        </w:rPr>
        <w:t>Numer ogłoszenia: 486246 - 2012; data zamieszczenia: 03.12.2012</w:t>
      </w:r>
      <w:r w:rsidRPr="001E0591">
        <w:rPr>
          <w:rFonts w:ascii="Arial CE" w:eastAsia="Times New Roman" w:hAnsi="Arial CE" w:cs="Arial CE"/>
          <w:sz w:val="28"/>
          <w:szCs w:val="28"/>
          <w:lang w:eastAsia="pl-PL"/>
        </w:rPr>
        <w:br/>
        <w:t>OGŁOSZENIE O ZAMÓWIENIU - roboty budowlane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Zamieszczanie ogłoszenia:</w:t>
      </w:r>
      <w:r w:rsidRPr="001E0591">
        <w:rPr>
          <w:rFonts w:ascii="Arial CE" w:eastAsia="Times New Roman" w:hAnsi="Arial CE" w:cs="Arial CE"/>
          <w:szCs w:val="20"/>
          <w:lang w:eastAsia="pl-PL"/>
        </w:rPr>
        <w:t xml:space="preserve"> obowiązkowe.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Ogłoszenie dotyczy:</w:t>
      </w:r>
      <w:r w:rsidRPr="001E0591">
        <w:rPr>
          <w:rFonts w:ascii="Arial CE" w:eastAsia="Times New Roman" w:hAnsi="Arial CE" w:cs="Arial CE"/>
          <w:szCs w:val="20"/>
          <w:lang w:eastAsia="pl-PL"/>
        </w:rPr>
        <w:t xml:space="preserve"> zamówienia publicznego.</w:t>
      </w:r>
    </w:p>
    <w:p w:rsidR="001E0591" w:rsidRPr="001E0591" w:rsidRDefault="001E0591" w:rsidP="001E0591">
      <w:pPr>
        <w:spacing w:before="375" w:after="225" w:line="300" w:lineRule="atLeast"/>
        <w:rPr>
          <w:rFonts w:ascii="Arial CE" w:eastAsia="Times New Roman" w:hAnsi="Arial CE" w:cs="Arial CE"/>
          <w:b/>
          <w:bCs/>
          <w:sz w:val="24"/>
          <w:szCs w:val="24"/>
          <w:u w:val="single"/>
          <w:lang w:eastAsia="pl-PL"/>
        </w:rPr>
      </w:pPr>
      <w:r w:rsidRPr="001E0591">
        <w:rPr>
          <w:rFonts w:ascii="Arial CE" w:eastAsia="Times New Roman" w:hAnsi="Arial CE" w:cs="Arial CE"/>
          <w:b/>
          <w:bCs/>
          <w:sz w:val="24"/>
          <w:szCs w:val="24"/>
          <w:u w:val="single"/>
          <w:lang w:eastAsia="pl-PL"/>
        </w:rPr>
        <w:t>SEKCJA I: ZAMAWIAJĄCY</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 1) NAZWA I ADRES:</w:t>
      </w:r>
      <w:r w:rsidRPr="001E0591">
        <w:rPr>
          <w:rFonts w:ascii="Arial CE" w:eastAsia="Times New Roman" w:hAnsi="Arial CE" w:cs="Arial CE"/>
          <w:szCs w:val="20"/>
          <w:lang w:eastAsia="pl-PL"/>
        </w:rPr>
        <w:t xml:space="preserve"> Gmina Stare Kurowo , ul. Daszyńskiego 1, 66-540 Stare Kurowo, woj. lubuskie, tel. 0-95 76-15-052, faks 0-95 76-15-102.</w:t>
      </w:r>
    </w:p>
    <w:p w:rsidR="001E0591" w:rsidRPr="001E0591" w:rsidRDefault="001E0591" w:rsidP="001E0591">
      <w:pPr>
        <w:numPr>
          <w:ilvl w:val="0"/>
          <w:numId w:val="1"/>
        </w:numPr>
        <w:spacing w:before="100" w:beforeAutospacing="1" w:after="100" w:afterAutospacing="1"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Adres strony internetowej zamawiającego:</w:t>
      </w:r>
      <w:r w:rsidRPr="001E0591">
        <w:rPr>
          <w:rFonts w:ascii="Arial CE" w:eastAsia="Times New Roman" w:hAnsi="Arial CE" w:cs="Arial CE"/>
          <w:szCs w:val="20"/>
          <w:lang w:eastAsia="pl-PL"/>
        </w:rPr>
        <w:t xml:space="preserve"> www.starekurowo.pl</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 2) RODZAJ ZAMAWIAJĄCEGO:</w:t>
      </w:r>
      <w:r w:rsidRPr="001E0591">
        <w:rPr>
          <w:rFonts w:ascii="Arial CE" w:eastAsia="Times New Roman" w:hAnsi="Arial CE" w:cs="Arial CE"/>
          <w:szCs w:val="20"/>
          <w:lang w:eastAsia="pl-PL"/>
        </w:rPr>
        <w:t xml:space="preserve"> Administracja samorządowa.</w:t>
      </w:r>
    </w:p>
    <w:p w:rsidR="001E0591" w:rsidRPr="001E0591" w:rsidRDefault="001E0591" w:rsidP="001E0591">
      <w:pPr>
        <w:spacing w:before="375" w:after="225" w:line="300" w:lineRule="atLeast"/>
        <w:rPr>
          <w:rFonts w:ascii="Arial CE" w:eastAsia="Times New Roman" w:hAnsi="Arial CE" w:cs="Arial CE"/>
          <w:b/>
          <w:bCs/>
          <w:sz w:val="24"/>
          <w:szCs w:val="24"/>
          <w:u w:val="single"/>
          <w:lang w:eastAsia="pl-PL"/>
        </w:rPr>
      </w:pPr>
      <w:r w:rsidRPr="001E0591">
        <w:rPr>
          <w:rFonts w:ascii="Arial CE" w:eastAsia="Times New Roman" w:hAnsi="Arial CE" w:cs="Arial CE"/>
          <w:b/>
          <w:bCs/>
          <w:sz w:val="24"/>
          <w:szCs w:val="24"/>
          <w:u w:val="single"/>
          <w:lang w:eastAsia="pl-PL"/>
        </w:rPr>
        <w:t>SEKCJA II: PRZEDMIOT ZAMÓWIENIA</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 OKREŚLENIE PRZEDMIOTU ZAMÓWIENIA</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II.1.1) Nazwa nadana zamówieniu przez zamawiającego:</w:t>
      </w:r>
      <w:r w:rsidRPr="001E0591">
        <w:rPr>
          <w:rFonts w:ascii="Arial CE" w:eastAsia="Times New Roman" w:hAnsi="Arial CE" w:cs="Arial CE"/>
          <w:szCs w:val="20"/>
          <w:lang w:eastAsia="pl-PL"/>
        </w:rPr>
        <w:t xml:space="preserve"> BUDOWA BUDYNKU REMIZY OCHOTNICZEJ STRAŻY POŻARNEJ W PŁAWINIE WRAZ Z INFRASTRUKTURĄ TOWARZYSZĄCĄ.</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II.1.2) Rodzaj zamówienia:</w:t>
      </w:r>
      <w:r w:rsidRPr="001E0591">
        <w:rPr>
          <w:rFonts w:ascii="Arial CE" w:eastAsia="Times New Roman" w:hAnsi="Arial CE" w:cs="Arial CE"/>
          <w:szCs w:val="20"/>
          <w:lang w:eastAsia="pl-PL"/>
        </w:rPr>
        <w:t xml:space="preserve"> roboty budowlane.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II.1.3) Określenie przedmiotu oraz wielkości lub zakresu zamówienia:</w:t>
      </w:r>
      <w:r w:rsidRPr="001E0591">
        <w:rPr>
          <w:rFonts w:ascii="Arial CE" w:eastAsia="Times New Roman" w:hAnsi="Arial CE" w:cs="Arial CE"/>
          <w:szCs w:val="20"/>
          <w:lang w:eastAsia="pl-PL"/>
        </w:rPr>
        <w:t xml:space="preserve"> Przedmiotem inwestycji jest budowa nowej remizy strażackiej w Gminie Stare Kurowo, w miejscowości Pławin (działka nr 68). Działka na której ma być zlokalizowany obiekt położona jest bezpośrednio przy utwardzonej drodze gminnej. W chwili obecnej jest działką rolnicza, niezabudowaną i nieuzbrojoną (grunt rolny nie wymagający decyzji zezwalającej na wyłączenie z produkcji rolnej). Po zrealizowaniu inwestycji nowopowstały budynek stałby się bazą OSP Pławin. W ramach inwestycji powstanie obiekt wolnostojący, parterowy, niepodpiwniczony z dachem dwuspadowym o następujących parametrach technicznych: powierzchnia zabudowy - 364,73 m2, powierzchnia całkowita - 322,0 m2 oraz kubatura: 993 m3. Zakres zadania </w:t>
      </w:r>
      <w:proofErr w:type="spellStart"/>
      <w:r w:rsidRPr="001E0591">
        <w:rPr>
          <w:rFonts w:ascii="Arial CE" w:eastAsia="Times New Roman" w:hAnsi="Arial CE" w:cs="Arial CE"/>
          <w:szCs w:val="20"/>
          <w:lang w:eastAsia="pl-PL"/>
        </w:rPr>
        <w:t>obejmuje:Roboty</w:t>
      </w:r>
      <w:proofErr w:type="spellEnd"/>
      <w:r w:rsidRPr="001E0591">
        <w:rPr>
          <w:rFonts w:ascii="Arial CE" w:eastAsia="Times New Roman" w:hAnsi="Arial CE" w:cs="Arial CE"/>
          <w:szCs w:val="20"/>
          <w:lang w:eastAsia="pl-PL"/>
        </w:rPr>
        <w:t xml:space="preserve"> pomiarowe, Roboty ziemne, Roboty betonowe, Roboty murowe, </w:t>
      </w:r>
      <w:proofErr w:type="spellStart"/>
      <w:r w:rsidRPr="001E0591">
        <w:rPr>
          <w:rFonts w:ascii="Arial CE" w:eastAsia="Times New Roman" w:hAnsi="Arial CE" w:cs="Arial CE"/>
          <w:szCs w:val="20"/>
          <w:lang w:eastAsia="pl-PL"/>
        </w:rPr>
        <w:t>Dach,Tynki</w:t>
      </w:r>
      <w:proofErr w:type="spellEnd"/>
      <w:r w:rsidRPr="001E0591">
        <w:rPr>
          <w:rFonts w:ascii="Arial CE" w:eastAsia="Times New Roman" w:hAnsi="Arial CE" w:cs="Arial CE"/>
          <w:szCs w:val="20"/>
          <w:lang w:eastAsia="pl-PL"/>
        </w:rPr>
        <w:t xml:space="preserve">, okładziny wewnętrzne i roboty malarskie, Posadzki i </w:t>
      </w:r>
      <w:proofErr w:type="spellStart"/>
      <w:r w:rsidRPr="001E0591">
        <w:rPr>
          <w:rFonts w:ascii="Arial CE" w:eastAsia="Times New Roman" w:hAnsi="Arial CE" w:cs="Arial CE"/>
          <w:szCs w:val="20"/>
          <w:lang w:eastAsia="pl-PL"/>
        </w:rPr>
        <w:t>podłoża.Stolarkę</w:t>
      </w:r>
      <w:proofErr w:type="spellEnd"/>
      <w:r w:rsidRPr="001E0591">
        <w:rPr>
          <w:rFonts w:ascii="Arial CE" w:eastAsia="Times New Roman" w:hAnsi="Arial CE" w:cs="Arial CE"/>
          <w:szCs w:val="20"/>
          <w:lang w:eastAsia="pl-PL"/>
        </w:rPr>
        <w:t xml:space="preserve"> i ślusarkę okienną i </w:t>
      </w:r>
      <w:proofErr w:type="spellStart"/>
      <w:r w:rsidRPr="001E0591">
        <w:rPr>
          <w:rFonts w:ascii="Arial CE" w:eastAsia="Times New Roman" w:hAnsi="Arial CE" w:cs="Arial CE"/>
          <w:szCs w:val="20"/>
          <w:lang w:eastAsia="pl-PL"/>
        </w:rPr>
        <w:t>drzwiową.Instalację</w:t>
      </w:r>
      <w:proofErr w:type="spellEnd"/>
      <w:r w:rsidRPr="001E0591">
        <w:rPr>
          <w:rFonts w:ascii="Arial CE" w:eastAsia="Times New Roman" w:hAnsi="Arial CE" w:cs="Arial CE"/>
          <w:szCs w:val="20"/>
          <w:lang w:eastAsia="pl-PL"/>
        </w:rPr>
        <w:t xml:space="preserve"> elektryczną. Instalację sanitarną, Wentylację, Elewację, Place chodniki oraz drogi dojazdowe, Zieleń. Budynek zaprojektowano w technologii tradycyjnej o układzie ścian konstrukcyjnych podłużnym - posadowienie na ławach fundamentowych. Budynek dzieli się na część niższą, w której usytuowane jest zaplecze socjalne obiektu. W części wyższej znajdują się dwa stanowiska dla wozów bojowych oraz warsztat naprawczy i magazyn sprzętu. Remiza Ochotniczej Straż Pożarnej Stanowiska garażowe: 108,5 m2 Warsztat naprawczy: 25,7 m2 Magazyn sprzętu: 8,3 </w:t>
      </w:r>
      <w:r w:rsidRPr="001E0591">
        <w:rPr>
          <w:rFonts w:ascii="Arial CE" w:eastAsia="Times New Roman" w:hAnsi="Arial CE" w:cs="Arial CE"/>
          <w:szCs w:val="20"/>
          <w:lang w:eastAsia="pl-PL"/>
        </w:rPr>
        <w:lastRenderedPageBreak/>
        <w:t>m2 Biuro Zarządu: 14,7 m2 Sala szkoleniowa: 97,8 m2 Wiatrołap: 4,0 m2 Korytarz: 18,5 m2 Węzeł sanitarny: 3,5 m2 Prysznic + WC: 5,4 m2 Pomieszczenie socjalne: 12,8 m2 Aneks kuchenny: 11,5 m2 Wiatrołap: 6,8 m2 Węzeł sanitarny: 5,4 m2.</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II.1.4) Czy przewiduje się udzielenie zamówień uzupełniających:</w:t>
      </w:r>
      <w:r w:rsidRPr="001E0591">
        <w:rPr>
          <w:rFonts w:ascii="Arial CE" w:eastAsia="Times New Roman" w:hAnsi="Arial CE" w:cs="Arial CE"/>
          <w:szCs w:val="20"/>
          <w:lang w:eastAsia="pl-PL"/>
        </w:rPr>
        <w:t xml:space="preserve"> nie.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II.1.5) Wspólny Słownik Zamówień (CPV):</w:t>
      </w:r>
      <w:r w:rsidRPr="001E0591">
        <w:rPr>
          <w:rFonts w:ascii="Arial CE" w:eastAsia="Times New Roman" w:hAnsi="Arial CE" w:cs="Arial CE"/>
          <w:szCs w:val="20"/>
          <w:lang w:eastAsia="pl-PL"/>
        </w:rPr>
        <w:t xml:space="preserve"> 45.21.61.21-8, 45.21.50.00-7, 45.10.00.00-3, 45.33.00.00-9.</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II.1.6) Czy dopuszcza się złożenie oferty częściowej:</w:t>
      </w:r>
      <w:r w:rsidRPr="001E0591">
        <w:rPr>
          <w:rFonts w:ascii="Arial CE" w:eastAsia="Times New Roman" w:hAnsi="Arial CE" w:cs="Arial CE"/>
          <w:szCs w:val="20"/>
          <w:lang w:eastAsia="pl-PL"/>
        </w:rPr>
        <w:t xml:space="preserve"> nie.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II.1.7) Czy dopuszcza się złożenie oferty wariantowej:</w:t>
      </w:r>
      <w:r w:rsidRPr="001E0591">
        <w:rPr>
          <w:rFonts w:ascii="Arial CE" w:eastAsia="Times New Roman" w:hAnsi="Arial CE" w:cs="Arial CE"/>
          <w:szCs w:val="20"/>
          <w:lang w:eastAsia="pl-PL"/>
        </w:rPr>
        <w:t xml:space="preserve"> nie.</w:t>
      </w:r>
    </w:p>
    <w:p w:rsidR="001E0591" w:rsidRPr="001E0591" w:rsidRDefault="001E0591" w:rsidP="001E0591">
      <w:pPr>
        <w:spacing w:line="300" w:lineRule="atLeast"/>
        <w:rPr>
          <w:rFonts w:ascii="Arial CE" w:eastAsia="Times New Roman" w:hAnsi="Arial CE" w:cs="Arial CE"/>
          <w:szCs w:val="20"/>
          <w:lang w:eastAsia="pl-PL"/>
        </w:rPr>
      </w:pP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II.2) CZAS TRWANIA ZAMÓWIENIA LUB TERMIN WYKONANIA:</w:t>
      </w:r>
      <w:r w:rsidRPr="001E0591">
        <w:rPr>
          <w:rFonts w:ascii="Arial CE" w:eastAsia="Times New Roman" w:hAnsi="Arial CE" w:cs="Arial CE"/>
          <w:szCs w:val="20"/>
          <w:lang w:eastAsia="pl-PL"/>
        </w:rPr>
        <w:t xml:space="preserve"> Zakończenie: 31.07.2013.</w:t>
      </w:r>
    </w:p>
    <w:p w:rsidR="001E0591" w:rsidRPr="001E0591" w:rsidRDefault="001E0591" w:rsidP="001E0591">
      <w:pPr>
        <w:spacing w:before="375" w:after="225" w:line="300" w:lineRule="atLeast"/>
        <w:rPr>
          <w:rFonts w:ascii="Arial CE" w:eastAsia="Times New Roman" w:hAnsi="Arial CE" w:cs="Arial CE"/>
          <w:b/>
          <w:bCs/>
          <w:sz w:val="24"/>
          <w:szCs w:val="24"/>
          <w:u w:val="single"/>
          <w:lang w:eastAsia="pl-PL"/>
        </w:rPr>
      </w:pPr>
      <w:r w:rsidRPr="001E0591">
        <w:rPr>
          <w:rFonts w:ascii="Arial CE" w:eastAsia="Times New Roman" w:hAnsi="Arial CE" w:cs="Arial CE"/>
          <w:b/>
          <w:bCs/>
          <w:sz w:val="24"/>
          <w:szCs w:val="24"/>
          <w:u w:val="single"/>
          <w:lang w:eastAsia="pl-PL"/>
        </w:rPr>
        <w:t>SEKCJA III: INFORMACJE O CHARAKTERZE PRAWNYM, EKONOMICZNYM, FINANSOWYM I TECHNICZNYM</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III.1) WADIUM</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Informacja na temat wadium:</w:t>
      </w:r>
      <w:r w:rsidRPr="001E0591">
        <w:rPr>
          <w:rFonts w:ascii="Arial CE" w:eastAsia="Times New Roman" w:hAnsi="Arial CE" w:cs="Arial CE"/>
          <w:szCs w:val="20"/>
          <w:lang w:eastAsia="pl-PL"/>
        </w:rPr>
        <w:t xml:space="preserve"> Ustala się wadium w wysokości : 10 000,00 zł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III.2) ZALICZKI</w:t>
      </w:r>
    </w:p>
    <w:p w:rsidR="001E0591" w:rsidRPr="001E0591" w:rsidRDefault="001E0591" w:rsidP="001E0591">
      <w:pPr>
        <w:numPr>
          <w:ilvl w:val="0"/>
          <w:numId w:val="2"/>
        </w:numPr>
        <w:spacing w:before="100" w:beforeAutospacing="1" w:after="100" w:afterAutospacing="1"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Czy przewiduje się udzielenie zaliczek na poczet wykonania zamówienia:</w:t>
      </w:r>
      <w:r w:rsidRPr="001E0591">
        <w:rPr>
          <w:rFonts w:ascii="Arial CE" w:eastAsia="Times New Roman" w:hAnsi="Arial CE" w:cs="Arial CE"/>
          <w:szCs w:val="20"/>
          <w:lang w:eastAsia="pl-PL"/>
        </w:rPr>
        <w:t xml:space="preserve"> nie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III.3) WARUNKI UDZIAŁU W POSTĘPOWANIU ORAZ OPIS SPOSOBU DOKONYWANIA OCENY SPEŁNIANIA TYCH WARUNKÓW</w:t>
      </w:r>
    </w:p>
    <w:p w:rsidR="001E0591" w:rsidRPr="001E0591" w:rsidRDefault="001E0591" w:rsidP="001E0591">
      <w:pPr>
        <w:numPr>
          <w:ilvl w:val="0"/>
          <w:numId w:val="3"/>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 3.1) Uprawnienia do wykonywania określonej działalności lub czynności, jeżeli przepisy prawa nakładają obowiązek ich posiadania</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Opis sposobu dokonywania oceny spełniania tego warunku</w:t>
      </w:r>
    </w:p>
    <w:p w:rsidR="001E0591" w:rsidRPr="001E0591" w:rsidRDefault="001E0591" w:rsidP="001E0591">
      <w:pPr>
        <w:numPr>
          <w:ilvl w:val="1"/>
          <w:numId w:val="3"/>
        </w:numPr>
        <w:spacing w:line="300" w:lineRule="atLeast"/>
        <w:ind w:left="900"/>
        <w:rPr>
          <w:rFonts w:ascii="Arial CE" w:eastAsia="Times New Roman" w:hAnsi="Arial CE" w:cs="Arial CE"/>
          <w:szCs w:val="20"/>
          <w:lang w:eastAsia="pl-PL"/>
        </w:rPr>
      </w:pPr>
      <w:r w:rsidRPr="001E0591">
        <w:rPr>
          <w:rFonts w:ascii="Arial CE" w:eastAsia="Times New Roman" w:hAnsi="Arial CE" w:cs="Arial CE"/>
          <w:szCs w:val="20"/>
          <w:lang w:eastAsia="pl-PL"/>
        </w:rPr>
        <w:t>nie precyzuje się</w:t>
      </w:r>
    </w:p>
    <w:p w:rsidR="001E0591" w:rsidRPr="001E0591" w:rsidRDefault="001E0591" w:rsidP="001E0591">
      <w:pPr>
        <w:numPr>
          <w:ilvl w:val="0"/>
          <w:numId w:val="3"/>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III.3.2) Wiedza i doświadczenie</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Opis sposobu dokonywania oceny spełniania tego warunku</w:t>
      </w:r>
    </w:p>
    <w:p w:rsidR="001E0591" w:rsidRPr="001E0591" w:rsidRDefault="001E0591" w:rsidP="001E0591">
      <w:pPr>
        <w:numPr>
          <w:ilvl w:val="1"/>
          <w:numId w:val="3"/>
        </w:numPr>
        <w:spacing w:line="300" w:lineRule="atLeast"/>
        <w:ind w:left="900"/>
        <w:rPr>
          <w:rFonts w:ascii="Arial CE" w:eastAsia="Times New Roman" w:hAnsi="Arial CE" w:cs="Arial CE"/>
          <w:szCs w:val="20"/>
          <w:lang w:eastAsia="pl-PL"/>
        </w:rPr>
      </w:pPr>
      <w:r w:rsidRPr="001E0591">
        <w:rPr>
          <w:rFonts w:ascii="Arial CE" w:eastAsia="Times New Roman" w:hAnsi="Arial CE" w:cs="Arial CE"/>
          <w:szCs w:val="20"/>
          <w:lang w:eastAsia="pl-PL"/>
        </w:rPr>
        <w:t>Wykonanie w ciągu ostatnich 5 lat przed upływem terminu składania ofert, a jeżeli okres prowadzenia działalności jest krótszy - w tym okresie, co najmniej jednej roboty budowlanej odpowiadającej swoim rodzajem robotom budowlanym stanowiącym przedmiot zamówienia - wartość roboty budowlanej nie mniejsza niż 500 tys. zł netto; - Ocena spełnienia warunków udziału w postępowaniu zostanie dokonana wg formuły -spełnia - nie spełnia-, w oparciu o informacje zawarte w dokumentach i oświadczeniach (wymaganych przez Zamawiającego i podanych w SIWZ) dołączonych do oferty.</w:t>
      </w:r>
    </w:p>
    <w:p w:rsidR="001E0591" w:rsidRPr="001E0591" w:rsidRDefault="001E0591" w:rsidP="001E0591">
      <w:pPr>
        <w:numPr>
          <w:ilvl w:val="0"/>
          <w:numId w:val="3"/>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III.3.3) Potencjał techniczny</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Opis sposobu dokonywania oceny spełniania tego warunku</w:t>
      </w:r>
    </w:p>
    <w:p w:rsidR="001E0591" w:rsidRPr="001E0591" w:rsidRDefault="001E0591" w:rsidP="001E0591">
      <w:pPr>
        <w:numPr>
          <w:ilvl w:val="1"/>
          <w:numId w:val="3"/>
        </w:numPr>
        <w:spacing w:line="300" w:lineRule="atLeast"/>
        <w:ind w:left="900"/>
        <w:rPr>
          <w:rFonts w:ascii="Arial CE" w:eastAsia="Times New Roman" w:hAnsi="Arial CE" w:cs="Arial CE"/>
          <w:szCs w:val="20"/>
          <w:lang w:eastAsia="pl-PL"/>
        </w:rPr>
      </w:pPr>
      <w:r w:rsidRPr="001E0591">
        <w:rPr>
          <w:rFonts w:ascii="Arial CE" w:eastAsia="Times New Roman" w:hAnsi="Arial CE" w:cs="Arial CE"/>
          <w:szCs w:val="20"/>
          <w:lang w:eastAsia="pl-PL"/>
        </w:rPr>
        <w:t>nie precyzuje się</w:t>
      </w:r>
    </w:p>
    <w:p w:rsidR="001E0591" w:rsidRPr="001E0591" w:rsidRDefault="001E0591" w:rsidP="001E0591">
      <w:pPr>
        <w:numPr>
          <w:ilvl w:val="0"/>
          <w:numId w:val="3"/>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III.3.4) Osoby zdolne do wykonania zamówienia</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Opis sposobu dokonywania oceny spełniania tego warunku</w:t>
      </w:r>
    </w:p>
    <w:p w:rsidR="001E0591" w:rsidRPr="001E0591" w:rsidRDefault="001E0591" w:rsidP="001E0591">
      <w:pPr>
        <w:numPr>
          <w:ilvl w:val="1"/>
          <w:numId w:val="3"/>
        </w:numPr>
        <w:spacing w:line="300" w:lineRule="atLeast"/>
        <w:ind w:left="900"/>
        <w:rPr>
          <w:rFonts w:ascii="Arial CE" w:eastAsia="Times New Roman" w:hAnsi="Arial CE" w:cs="Arial CE"/>
          <w:szCs w:val="20"/>
          <w:lang w:eastAsia="pl-PL"/>
        </w:rPr>
      </w:pPr>
      <w:r w:rsidRPr="001E0591">
        <w:rPr>
          <w:rFonts w:ascii="Arial CE" w:eastAsia="Times New Roman" w:hAnsi="Arial CE" w:cs="Arial CE"/>
          <w:szCs w:val="20"/>
          <w:lang w:eastAsia="pl-PL"/>
        </w:rPr>
        <w:lastRenderedPageBreak/>
        <w:t xml:space="preserve">Wykonawca wykaże osoby,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informację o podstawie do dysponowania tymi osobami, tj. wskażą: kierownika budowy - posiadającego uprawnienia do kierowania robotami budowlanymi o specjalności konstrukcyjno-budowlanej, bez ograniczeń zgodnie z art. 12 ust. 1 i 2 oraz art. 14 ust. 1 Prawa Budowlanego i aktualne ubezpieczenie </w:t>
      </w:r>
      <w:proofErr w:type="spellStart"/>
      <w:r w:rsidRPr="001E0591">
        <w:rPr>
          <w:rFonts w:ascii="Arial CE" w:eastAsia="Times New Roman" w:hAnsi="Arial CE" w:cs="Arial CE"/>
          <w:szCs w:val="20"/>
          <w:lang w:eastAsia="pl-PL"/>
        </w:rPr>
        <w:t>o.c</w:t>
      </w:r>
      <w:proofErr w:type="spellEnd"/>
      <w:r w:rsidRPr="001E0591">
        <w:rPr>
          <w:rFonts w:ascii="Arial CE" w:eastAsia="Times New Roman" w:hAnsi="Arial CE" w:cs="Arial CE"/>
          <w:szCs w:val="20"/>
          <w:lang w:eastAsia="pl-PL"/>
        </w:rPr>
        <w:t xml:space="preserve">. (przynależność do Izby Inżynierów Budownictwa), kierownika robót elektrycznych - posiadającego uprawnienia do kierowania robotami elektrycznymi, posiadającego uprawnienia do kierowania robotami w zakresie instalacji i sieci elektrycznych bez ograniczeń bez ograniczeń zgodnie z art. 12 ust. 1 i 2 oraz art. 14 ust. 1 Prawa Budowlanego i aktualne ubezpieczenie </w:t>
      </w:r>
      <w:proofErr w:type="spellStart"/>
      <w:r w:rsidRPr="001E0591">
        <w:rPr>
          <w:rFonts w:ascii="Arial CE" w:eastAsia="Times New Roman" w:hAnsi="Arial CE" w:cs="Arial CE"/>
          <w:szCs w:val="20"/>
          <w:lang w:eastAsia="pl-PL"/>
        </w:rPr>
        <w:t>o.c</w:t>
      </w:r>
      <w:proofErr w:type="spellEnd"/>
      <w:r w:rsidRPr="001E0591">
        <w:rPr>
          <w:rFonts w:ascii="Arial CE" w:eastAsia="Times New Roman" w:hAnsi="Arial CE" w:cs="Arial CE"/>
          <w:szCs w:val="20"/>
          <w:lang w:eastAsia="pl-PL"/>
        </w:rPr>
        <w:t xml:space="preserve">. (przynależność do Izby Inżynierów Budownictwa). kierownika robót sanitarnych - posiadającego uprawnienia do kierowania robotami sanitarnymi, posiadającego uprawnienia do kierowania robotami w zakresie instalacji sanitarnych bez ograniczeń bez ograniczeń zgodnie z art. 12 ust. 1 i 2 oraz art. 14 ust. 1 Prawa Budowlanego i aktualne ubezpieczenie </w:t>
      </w:r>
      <w:proofErr w:type="spellStart"/>
      <w:r w:rsidRPr="001E0591">
        <w:rPr>
          <w:rFonts w:ascii="Arial CE" w:eastAsia="Times New Roman" w:hAnsi="Arial CE" w:cs="Arial CE"/>
          <w:szCs w:val="20"/>
          <w:lang w:eastAsia="pl-PL"/>
        </w:rPr>
        <w:t>o.c</w:t>
      </w:r>
      <w:proofErr w:type="spellEnd"/>
      <w:r w:rsidRPr="001E0591">
        <w:rPr>
          <w:rFonts w:ascii="Arial CE" w:eastAsia="Times New Roman" w:hAnsi="Arial CE" w:cs="Arial CE"/>
          <w:szCs w:val="20"/>
          <w:lang w:eastAsia="pl-PL"/>
        </w:rPr>
        <w:t>. (przynależność do Izby Inżynierów Budownictwa). Ocena spełnienia warunków udziału w postępowaniu zostanie dokonana wg formuły -spełnia - nie spełnia-, w oparciu o informacje zawarte w dokumentach i oświadczeniach (wymaganych przez Zamawiającego i podanych w SIWZ) dołączonych do oferty.</w:t>
      </w:r>
    </w:p>
    <w:p w:rsidR="001E0591" w:rsidRPr="001E0591" w:rsidRDefault="001E0591" w:rsidP="001E0591">
      <w:pPr>
        <w:numPr>
          <w:ilvl w:val="0"/>
          <w:numId w:val="3"/>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III.3.5) Sytuacja ekonomiczna i finansowa</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Opis sposobu dokonywania oceny spełniania tego warunku</w:t>
      </w:r>
    </w:p>
    <w:p w:rsidR="001E0591" w:rsidRPr="001E0591" w:rsidRDefault="001E0591" w:rsidP="001E0591">
      <w:pPr>
        <w:numPr>
          <w:ilvl w:val="1"/>
          <w:numId w:val="3"/>
        </w:numPr>
        <w:spacing w:line="300" w:lineRule="atLeast"/>
        <w:ind w:left="900"/>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Wykonawca przedłoży opłaconą polisę, a w przypadku jej braku inny dokument potwierdzający, że wykonawca jest ubezpieczony od odpowiedzialności cywilnej w zakresie prowadzonej działalności związanej z przedmiotem zamówienia o wartości ubezpieczenia na kwotę nie mniejszą niż 0,5 mln zł. Wykonawca robót powinien posiadać aktualny pakiet ubezpieczenia </w:t>
      </w:r>
      <w:proofErr w:type="spellStart"/>
      <w:r w:rsidRPr="001E0591">
        <w:rPr>
          <w:rFonts w:ascii="Arial CE" w:eastAsia="Times New Roman" w:hAnsi="Arial CE" w:cs="Arial CE"/>
          <w:szCs w:val="20"/>
          <w:lang w:eastAsia="pl-PL"/>
        </w:rPr>
        <w:t>o.c</w:t>
      </w:r>
      <w:proofErr w:type="spellEnd"/>
      <w:r w:rsidRPr="001E0591">
        <w:rPr>
          <w:rFonts w:ascii="Arial CE" w:eastAsia="Times New Roman" w:hAnsi="Arial CE" w:cs="Arial CE"/>
          <w:szCs w:val="20"/>
          <w:lang w:eastAsia="pl-PL"/>
        </w:rPr>
        <w:t>. przez cały okres realizacji zamówienia.</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III.4) INFORMACJA O OŚWIADCZENIACH LUB DOKUMENTACH, JAKIE MAJĄ DOSTARCZYĆ WYKONAWCY W CELU POTWIERDZENIA SPEŁNIANIA WARUNKÓW UDZIAŁU W POSTĘPOWANIU ORAZ NIEPODLEGANIA WYKLUCZENIU NA PODSTAWIE ART. 24 UST. 1 USTAWY</w:t>
      </w:r>
    </w:p>
    <w:p w:rsidR="001E0591" w:rsidRPr="001E0591" w:rsidRDefault="001E0591" w:rsidP="001E0591">
      <w:pPr>
        <w:numPr>
          <w:ilvl w:val="0"/>
          <w:numId w:val="4"/>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III.4.1) W zakresie wykazania spełniania przez wykonawcę warunków, o których mowa w art. 22 ust. 1 ustawy, oprócz oświadczenia o spełnieniu warunków udziału w postępowaniu, należy przedłożyć:</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w:t>
      </w:r>
      <w:r w:rsidRPr="001E0591">
        <w:rPr>
          <w:rFonts w:ascii="Arial CE" w:eastAsia="Times New Roman" w:hAnsi="Arial CE" w:cs="Arial CE"/>
          <w:szCs w:val="20"/>
          <w:lang w:eastAsia="pl-PL"/>
        </w:rPr>
        <w:lastRenderedPageBreak/>
        <w:t xml:space="preserve">zakresu wykonywanych przez nie czynności, oraz informacją o podstawie do dysponowania tymi osobami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oświadczenie, że osoby, które będą uczestniczyć w wykonywaniu zamówienia, posiadają wymagane uprawnienia, jeżeli ustawy nakładają obowiązek posiadania takich uprawnień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1E0591" w:rsidRPr="001E0591" w:rsidRDefault="001E0591" w:rsidP="001E0591">
      <w:pPr>
        <w:numPr>
          <w:ilvl w:val="0"/>
          <w:numId w:val="4"/>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b/>
          <w:bCs/>
          <w:szCs w:val="20"/>
          <w:lang w:eastAsia="pl-PL"/>
        </w:rPr>
        <w:t>III.4.2) W zakresie potwierdzenia niepodlegania wykluczeniu na podstawie art. 24 ust. 1 ustawy, należy przedłożyć:</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oświadczenie o braku podstaw do wykluczenia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E0591" w:rsidRPr="001E0591" w:rsidRDefault="001E0591" w:rsidP="001E0591">
      <w:pPr>
        <w:numPr>
          <w:ilvl w:val="0"/>
          <w:numId w:val="4"/>
        </w:numPr>
        <w:spacing w:line="300" w:lineRule="atLeast"/>
        <w:ind w:left="450"/>
        <w:rPr>
          <w:rFonts w:ascii="Arial CE" w:eastAsia="Times New Roman" w:hAnsi="Arial CE" w:cs="Arial CE"/>
          <w:szCs w:val="20"/>
          <w:lang w:eastAsia="pl-PL"/>
        </w:rPr>
      </w:pPr>
      <w:r w:rsidRPr="001E0591">
        <w:rPr>
          <w:rFonts w:ascii="Arial CE" w:eastAsia="Times New Roman" w:hAnsi="Arial CE" w:cs="Arial CE"/>
          <w:szCs w:val="20"/>
          <w:lang w:eastAsia="pl-PL"/>
        </w:rPr>
        <w:t>III.4.3) Dokumenty podmiotów zagranicznych</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szCs w:val="20"/>
          <w:lang w:eastAsia="pl-PL"/>
        </w:rPr>
        <w:t>Jeżeli wykonawca ma siedzibę lub miejsce zamieszkania poza terytorium Rzeczypospolitej Polskiej, przedkłada:</w:t>
      </w:r>
    </w:p>
    <w:p w:rsidR="001E0591" w:rsidRPr="001E0591" w:rsidRDefault="001E0591" w:rsidP="001E0591">
      <w:pPr>
        <w:spacing w:line="300" w:lineRule="atLeast"/>
        <w:ind w:left="450"/>
        <w:rPr>
          <w:rFonts w:ascii="Arial CE" w:eastAsia="Times New Roman" w:hAnsi="Arial CE" w:cs="Arial CE"/>
          <w:szCs w:val="20"/>
          <w:lang w:eastAsia="pl-PL"/>
        </w:rPr>
      </w:pPr>
      <w:r w:rsidRPr="001E0591">
        <w:rPr>
          <w:rFonts w:ascii="Arial CE" w:eastAsia="Times New Roman" w:hAnsi="Arial CE" w:cs="Arial CE"/>
          <w:szCs w:val="20"/>
          <w:lang w:eastAsia="pl-PL"/>
        </w:rPr>
        <w:t>III.4.3.1) dokument wystawiony w kraju, w którym ma siedzibę lub miejsce zamieszkania potwierdzający, że:</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1E0591" w:rsidRPr="001E0591" w:rsidRDefault="001E0591" w:rsidP="001E0591">
      <w:pPr>
        <w:numPr>
          <w:ilvl w:val="1"/>
          <w:numId w:val="4"/>
        </w:numPr>
        <w:spacing w:before="100" w:beforeAutospacing="1" w:after="180" w:line="300" w:lineRule="atLeast"/>
        <w:ind w:left="1170" w:right="300"/>
        <w:jc w:val="both"/>
        <w:rPr>
          <w:rFonts w:ascii="Arial CE" w:eastAsia="Times New Roman" w:hAnsi="Arial CE" w:cs="Arial CE"/>
          <w:szCs w:val="20"/>
          <w:lang w:eastAsia="pl-PL"/>
        </w:rPr>
      </w:pPr>
      <w:r w:rsidRPr="001E0591">
        <w:rPr>
          <w:rFonts w:ascii="Arial CE" w:eastAsia="Times New Roman" w:hAnsi="Arial CE" w:cs="Arial CE"/>
          <w:szCs w:val="20"/>
          <w:lang w:eastAsia="pl-PL"/>
        </w:rPr>
        <w:lastRenderedPageBreak/>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szCs w:val="20"/>
          <w:lang w:eastAsia="pl-PL"/>
        </w:rPr>
        <w:t>III.6) INNE DOKUMENTY</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szCs w:val="20"/>
          <w:lang w:eastAsia="pl-PL"/>
        </w:rPr>
        <w:t>Inne dokumenty niewymienione w pkt III.4) albo w pkt III.5)</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szCs w:val="20"/>
          <w:lang w:eastAsia="pl-PL"/>
        </w:rPr>
        <w:t>Formularz ofertowy wypełniony wg załączonego wzoru (załącznik nr 1 do SIWZ), Oświadczenie o spełnianiu warunków udziału w postępowaniu (załącznik nr 2a do SIWZ), dowód wniesienia wadium (w formie określonej w rozdz. VIII SIWZ).</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 xml:space="preserve">III.7) Czy ogranicza się możliwość ubiegania się o zamówienie publiczne tylko dla wykonawców, u których ponad 50 % pracowników stanowią osoby niepełnosprawne: </w:t>
      </w:r>
      <w:r w:rsidRPr="001E0591">
        <w:rPr>
          <w:rFonts w:ascii="Arial CE" w:eastAsia="Times New Roman" w:hAnsi="Arial CE" w:cs="Arial CE"/>
          <w:szCs w:val="20"/>
          <w:lang w:eastAsia="pl-PL"/>
        </w:rPr>
        <w:t>nie</w:t>
      </w:r>
    </w:p>
    <w:p w:rsidR="001E0591" w:rsidRPr="001E0591" w:rsidRDefault="001E0591" w:rsidP="001E0591">
      <w:pPr>
        <w:spacing w:before="375" w:after="225" w:line="300" w:lineRule="atLeast"/>
        <w:rPr>
          <w:rFonts w:ascii="Arial CE" w:eastAsia="Times New Roman" w:hAnsi="Arial CE" w:cs="Arial CE"/>
          <w:b/>
          <w:bCs/>
          <w:sz w:val="24"/>
          <w:szCs w:val="24"/>
          <w:u w:val="single"/>
          <w:lang w:eastAsia="pl-PL"/>
        </w:rPr>
      </w:pPr>
      <w:r w:rsidRPr="001E0591">
        <w:rPr>
          <w:rFonts w:ascii="Arial CE" w:eastAsia="Times New Roman" w:hAnsi="Arial CE" w:cs="Arial CE"/>
          <w:b/>
          <w:bCs/>
          <w:sz w:val="24"/>
          <w:szCs w:val="24"/>
          <w:u w:val="single"/>
          <w:lang w:eastAsia="pl-PL"/>
        </w:rPr>
        <w:t>SEKCJA IV: PROCEDURA</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IV.1) TRYB UDZIELENIA ZAMÓWIENIA</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IV.1.1) Tryb udzielenia zamówienia:</w:t>
      </w:r>
      <w:r w:rsidRPr="001E0591">
        <w:rPr>
          <w:rFonts w:ascii="Arial CE" w:eastAsia="Times New Roman" w:hAnsi="Arial CE" w:cs="Arial CE"/>
          <w:szCs w:val="20"/>
          <w:lang w:eastAsia="pl-PL"/>
        </w:rPr>
        <w:t xml:space="preserve"> przetarg nieograniczony.</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IV.2) KRYTERIA OCENY OFERT</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 xml:space="preserve">IV.2.1) Kryteria oceny ofert: </w:t>
      </w:r>
      <w:r w:rsidRPr="001E0591">
        <w:rPr>
          <w:rFonts w:ascii="Arial CE" w:eastAsia="Times New Roman" w:hAnsi="Arial CE" w:cs="Arial CE"/>
          <w:szCs w:val="20"/>
          <w:lang w:eastAsia="pl-PL"/>
        </w:rPr>
        <w:t>najniższa cena.</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IV.2.2) Czy przeprowadzona będzie aukcja elektroniczna:</w:t>
      </w:r>
      <w:r w:rsidRPr="001E0591">
        <w:rPr>
          <w:rFonts w:ascii="Arial CE" w:eastAsia="Times New Roman" w:hAnsi="Arial CE" w:cs="Arial CE"/>
          <w:szCs w:val="20"/>
          <w:lang w:eastAsia="pl-PL"/>
        </w:rPr>
        <w:t xml:space="preserve"> nie.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IV.3) ZMIANA UMOWY</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 xml:space="preserve">Czy przewiduje się istotne zmiany postanowień zawartej umowy w stosunku do treści oferty, na podstawie której dokonano wyboru wykonawcy: </w:t>
      </w:r>
      <w:r w:rsidRPr="001E0591">
        <w:rPr>
          <w:rFonts w:ascii="Arial CE" w:eastAsia="Times New Roman" w:hAnsi="Arial CE" w:cs="Arial CE"/>
          <w:szCs w:val="20"/>
          <w:lang w:eastAsia="pl-PL"/>
        </w:rPr>
        <w:t>tak</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Dopuszczalne zmiany postanowień umowy oraz określenie warunków zmian</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szCs w:val="20"/>
          <w:lang w:eastAsia="pl-PL"/>
        </w:rPr>
        <w:t xml:space="preserve">Zamawiający przewiduje możliwość dokonania zmiany w umowie w stosunku do treści oferty w zakresie terminu realizacji zadania : a) jeżeli wystąpi nieterminowe przekazanie terenu budowy przez Zamawiającego, a opóźnienie to będzie miało wpływ na terminowe wykonanie przedmiotu umowy, b) jeżeli wystąpiła konieczność wykonania zamówień dodatkowych w okolicznościach wymienionych w § 67 ust. 5, c) na skutek siły wyższej zajdzie konieczność zmiany terminu wykonania zamówienia, d) na skutek wykopalisk uniemożliwiających wykonanie robót, e) na skutek jakiegokolwiek opóźnienia, utrudnienia lub przeszkód spowodowanych przez lub dających się przypisać Zamawiającemu lub innemu Wykonawcy zatrudnionemu przez Zamawiającego na terenie budowy, f) Wykonawcy przysługuje prawo do zmiany terminu wykonania przedmiotu umowy o czas opóźnienia Zamawiającego, jeżeli takie opóźnienie będzie miało wpływ na wykonanie przedmiotu umowy, w wykonaniu następujących zobowiązań: 1) przekazania dokumentów budowy, do których Zamawiający był zobowiązany, 2) zmiany terminu dokonania prób końcowych, W celu dokonania przewidzianych w umowie zmian należy podać : sposób ich inicjowania, sposób wprowadzania i możliwe skutki. Inicjowanie może nastąpić przez Zamawiającego albo Wykonawcę poprzez złożenie wniosku pisemnego. Wniosek taki powinien zawierać: 1) opis zmiany, 2) uzasadnienie zmiany, 3) koszt zmiany oraz jego wpływ na wysokość wynagrodzenia, 4) czas wykonania zmiany oraz wpływ zmiany na termin zakończenia umowy. Warunkiem wprowadzenia zmian do zawartej umowy będzie potwierdzenie powstałych okoliczności w formie opisowej i właściwie umotywowanej (protokół wraz z uzasadnieniem ) przez powołaną przez Zamawiającego komisję techniczną, w składzie której będą m.in. Inspektor Nadzoru oraz Kierownik budowy. 2. Zamawiający przewiduje możliwość dokonania </w:t>
      </w:r>
      <w:r w:rsidRPr="001E0591">
        <w:rPr>
          <w:rFonts w:ascii="Arial CE" w:eastAsia="Times New Roman" w:hAnsi="Arial CE" w:cs="Arial CE"/>
          <w:szCs w:val="20"/>
          <w:lang w:eastAsia="pl-PL"/>
        </w:rPr>
        <w:lastRenderedPageBreak/>
        <w:t>zmiany w umowie w stosunku do treści oferty w zakresie ceny: a) jeżeli w trakcie obowiązywania umowy zmianie ulegnie urzędowa stawka VAT na roboty budowlane b) Gdy zmiany są korzystne dla Zamawiającego.</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IV.4) INFORMACJE ADMINISTRACYJNE</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IV.4.1)</w:t>
      </w:r>
      <w:r w:rsidRPr="001E0591">
        <w:rPr>
          <w:rFonts w:ascii="Arial CE" w:eastAsia="Times New Roman" w:hAnsi="Arial CE" w:cs="Arial CE"/>
          <w:szCs w:val="20"/>
          <w:lang w:eastAsia="pl-PL"/>
        </w:rPr>
        <w:t xml:space="preserve"> </w:t>
      </w:r>
      <w:r w:rsidRPr="001E0591">
        <w:rPr>
          <w:rFonts w:ascii="Arial CE" w:eastAsia="Times New Roman" w:hAnsi="Arial CE" w:cs="Arial CE"/>
          <w:b/>
          <w:bCs/>
          <w:szCs w:val="20"/>
          <w:lang w:eastAsia="pl-PL"/>
        </w:rPr>
        <w:t>Adres strony internetowej, na której jest dostępna specyfikacja istotnych warunków zamówienia:</w:t>
      </w:r>
      <w:r w:rsidRPr="001E0591">
        <w:rPr>
          <w:rFonts w:ascii="Arial CE" w:eastAsia="Times New Roman" w:hAnsi="Arial CE" w:cs="Arial CE"/>
          <w:szCs w:val="20"/>
          <w:lang w:eastAsia="pl-PL"/>
        </w:rPr>
        <w:t xml:space="preserve"> www.bip.wrota.lubuskie.pl/ugstarekurowo</w:t>
      </w:r>
      <w:r w:rsidRPr="001E0591">
        <w:rPr>
          <w:rFonts w:ascii="Arial CE" w:eastAsia="Times New Roman" w:hAnsi="Arial CE" w:cs="Arial CE"/>
          <w:szCs w:val="20"/>
          <w:lang w:eastAsia="pl-PL"/>
        </w:rPr>
        <w:br/>
      </w:r>
      <w:r w:rsidRPr="001E0591">
        <w:rPr>
          <w:rFonts w:ascii="Arial CE" w:eastAsia="Times New Roman" w:hAnsi="Arial CE" w:cs="Arial CE"/>
          <w:b/>
          <w:bCs/>
          <w:szCs w:val="20"/>
          <w:lang w:eastAsia="pl-PL"/>
        </w:rPr>
        <w:t>Specyfikację istotnych warunków zamówienia można uzyskać pod adresem:</w:t>
      </w:r>
      <w:r w:rsidRPr="001E0591">
        <w:rPr>
          <w:rFonts w:ascii="Arial CE" w:eastAsia="Times New Roman" w:hAnsi="Arial CE" w:cs="Arial CE"/>
          <w:szCs w:val="20"/>
          <w:lang w:eastAsia="pl-PL"/>
        </w:rPr>
        <w:t xml:space="preserve"> Urząd Gminy Stare Kurowo ul. Daszyńskiego 1 66-540 Stare Kurowo pok.6.</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IV.4.4) Termin składania wniosków o dopuszczenie do udziału w postępowaniu lub ofert:</w:t>
      </w:r>
      <w:r w:rsidRPr="001E0591">
        <w:rPr>
          <w:rFonts w:ascii="Arial CE" w:eastAsia="Times New Roman" w:hAnsi="Arial CE" w:cs="Arial CE"/>
          <w:szCs w:val="20"/>
          <w:lang w:eastAsia="pl-PL"/>
        </w:rPr>
        <w:t xml:space="preserve"> 18.12.2012 godzina 09:30, miejsce: Urząd Gminy Stare Kurowo ul. Daszyńskiego 1 66-540 Stare Kurowo sekretariat.</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IV.4.5) Termin związania ofertą:</w:t>
      </w:r>
      <w:r w:rsidRPr="001E0591">
        <w:rPr>
          <w:rFonts w:ascii="Arial CE" w:eastAsia="Times New Roman" w:hAnsi="Arial CE" w:cs="Arial CE"/>
          <w:szCs w:val="20"/>
          <w:lang w:eastAsia="pl-PL"/>
        </w:rPr>
        <w:t xml:space="preserve"> okres w dniach: 30 (od ostatecznego terminu składania ofert).</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IV.4.16) Informacje dodatkowe, w tym dotyczące finansowania projektu/programu ze środków Unii Europejskiej:</w:t>
      </w:r>
      <w:r w:rsidRPr="001E0591">
        <w:rPr>
          <w:rFonts w:ascii="Arial CE" w:eastAsia="Times New Roman" w:hAnsi="Arial CE" w:cs="Arial CE"/>
          <w:szCs w:val="20"/>
          <w:lang w:eastAsia="pl-PL"/>
        </w:rPr>
        <w:t xml:space="preserve"> Zadanie realizowane w</w:t>
      </w:r>
      <w:r>
        <w:rPr>
          <w:rFonts w:ascii="Arial CE" w:eastAsia="Times New Roman" w:hAnsi="Arial CE" w:cs="Arial CE"/>
          <w:szCs w:val="20"/>
          <w:lang w:eastAsia="pl-PL"/>
        </w:rPr>
        <w:t xml:space="preserve"> </w:t>
      </w:r>
      <w:r w:rsidRPr="001E0591">
        <w:rPr>
          <w:rFonts w:ascii="Arial CE" w:eastAsia="Times New Roman" w:hAnsi="Arial CE" w:cs="Arial CE"/>
          <w:szCs w:val="20"/>
          <w:lang w:eastAsia="pl-PL"/>
        </w:rPr>
        <w:t xml:space="preserve">ramach LRPO na </w:t>
      </w:r>
      <w:proofErr w:type="spellStart"/>
      <w:r w:rsidRPr="001E0591">
        <w:rPr>
          <w:rFonts w:ascii="Arial CE" w:eastAsia="Times New Roman" w:hAnsi="Arial CE" w:cs="Arial CE"/>
          <w:szCs w:val="20"/>
          <w:lang w:eastAsia="pl-PL"/>
        </w:rPr>
        <w:t>lataz</w:t>
      </w:r>
      <w:proofErr w:type="spellEnd"/>
      <w:r w:rsidRPr="001E0591">
        <w:rPr>
          <w:rFonts w:ascii="Arial CE" w:eastAsia="Times New Roman" w:hAnsi="Arial CE" w:cs="Arial CE"/>
          <w:szCs w:val="20"/>
          <w:lang w:eastAsia="pl-PL"/>
        </w:rPr>
        <w:t xml:space="preserve"> 2007-2013. Priorytet 3 Ochrona i zarzadzanie zasobami środowiska przyrodniczego. Działanie 3.1 Infrastruktura ochrony środowiska przyrodniczego. Nazwa projektu: Poprawa </w:t>
      </w:r>
      <w:proofErr w:type="spellStart"/>
      <w:r w:rsidRPr="001E0591">
        <w:rPr>
          <w:rFonts w:ascii="Arial CE" w:eastAsia="Times New Roman" w:hAnsi="Arial CE" w:cs="Arial CE"/>
          <w:szCs w:val="20"/>
          <w:lang w:eastAsia="pl-PL"/>
        </w:rPr>
        <w:t>bezpieczenstwa</w:t>
      </w:r>
      <w:proofErr w:type="spellEnd"/>
      <w:r w:rsidRPr="001E0591">
        <w:rPr>
          <w:rFonts w:ascii="Arial CE" w:eastAsia="Times New Roman" w:hAnsi="Arial CE" w:cs="Arial CE"/>
          <w:szCs w:val="20"/>
          <w:lang w:eastAsia="pl-PL"/>
        </w:rPr>
        <w:t xml:space="preserve"> </w:t>
      </w:r>
      <w:proofErr w:type="spellStart"/>
      <w:r w:rsidRPr="001E0591">
        <w:rPr>
          <w:rFonts w:ascii="Arial CE" w:eastAsia="Times New Roman" w:hAnsi="Arial CE" w:cs="Arial CE"/>
          <w:szCs w:val="20"/>
          <w:lang w:eastAsia="pl-PL"/>
        </w:rPr>
        <w:t>mieszkanców</w:t>
      </w:r>
      <w:proofErr w:type="spellEnd"/>
      <w:r w:rsidRPr="001E0591">
        <w:rPr>
          <w:rFonts w:ascii="Arial CE" w:eastAsia="Times New Roman" w:hAnsi="Arial CE" w:cs="Arial CE"/>
          <w:szCs w:val="20"/>
          <w:lang w:eastAsia="pl-PL"/>
        </w:rPr>
        <w:t xml:space="preserve"> gminy Stare Kurowo poprzez zakup </w:t>
      </w:r>
      <w:proofErr w:type="spellStart"/>
      <w:r w:rsidRPr="001E0591">
        <w:rPr>
          <w:rFonts w:ascii="Arial CE" w:eastAsia="Times New Roman" w:hAnsi="Arial CE" w:cs="Arial CE"/>
          <w:szCs w:val="20"/>
          <w:lang w:eastAsia="pl-PL"/>
        </w:rPr>
        <w:t>c</w:t>
      </w:r>
      <w:r>
        <w:rPr>
          <w:rFonts w:ascii="Arial CE" w:eastAsia="Times New Roman" w:hAnsi="Arial CE" w:cs="Arial CE"/>
          <w:szCs w:val="20"/>
          <w:lang w:eastAsia="pl-PL"/>
        </w:rPr>
        <w:t>ieżkiego</w:t>
      </w:r>
      <w:proofErr w:type="spellEnd"/>
      <w:r>
        <w:rPr>
          <w:rFonts w:ascii="Arial CE" w:eastAsia="Times New Roman" w:hAnsi="Arial CE" w:cs="Arial CE"/>
          <w:szCs w:val="20"/>
          <w:lang w:eastAsia="pl-PL"/>
        </w:rPr>
        <w:t xml:space="preserve"> samochodu ratunkowo-gaś</w:t>
      </w:r>
      <w:r w:rsidRPr="001E0591">
        <w:rPr>
          <w:rFonts w:ascii="Arial CE" w:eastAsia="Times New Roman" w:hAnsi="Arial CE" w:cs="Arial CE"/>
          <w:szCs w:val="20"/>
          <w:lang w:eastAsia="pl-PL"/>
        </w:rPr>
        <w:t>niczego oraz budow</w:t>
      </w:r>
      <w:r>
        <w:rPr>
          <w:rFonts w:ascii="Arial CE" w:eastAsia="Times New Roman" w:hAnsi="Arial CE" w:cs="Arial CE"/>
          <w:szCs w:val="20"/>
          <w:lang w:eastAsia="pl-PL"/>
        </w:rPr>
        <w:t>ę remizy Ochotniczej Straży Poż</w:t>
      </w:r>
      <w:r w:rsidRPr="001E0591">
        <w:rPr>
          <w:rFonts w:ascii="Arial CE" w:eastAsia="Times New Roman" w:hAnsi="Arial CE" w:cs="Arial CE"/>
          <w:szCs w:val="20"/>
          <w:lang w:eastAsia="pl-PL"/>
        </w:rPr>
        <w:t>arnej w Pławinie wr</w:t>
      </w:r>
      <w:r>
        <w:rPr>
          <w:rFonts w:ascii="Arial CE" w:eastAsia="Times New Roman" w:hAnsi="Arial CE" w:cs="Arial CE"/>
          <w:szCs w:val="20"/>
          <w:lang w:eastAsia="pl-PL"/>
        </w:rPr>
        <w:t>az z infrastruktura towarzyszącą</w:t>
      </w:r>
      <w:r w:rsidRPr="001E0591">
        <w:rPr>
          <w:rFonts w:ascii="Arial CE" w:eastAsia="Times New Roman" w:hAnsi="Arial CE" w:cs="Arial CE"/>
          <w:szCs w:val="20"/>
          <w:lang w:eastAsia="pl-PL"/>
        </w:rPr>
        <w:t>..</w:t>
      </w:r>
    </w:p>
    <w:p w:rsidR="001E0591" w:rsidRPr="001E0591" w:rsidRDefault="001E0591" w:rsidP="001E0591">
      <w:pPr>
        <w:spacing w:line="300" w:lineRule="atLeast"/>
        <w:rPr>
          <w:rFonts w:ascii="Arial CE" w:eastAsia="Times New Roman" w:hAnsi="Arial CE" w:cs="Arial CE"/>
          <w:szCs w:val="20"/>
          <w:lang w:eastAsia="pl-PL"/>
        </w:rPr>
      </w:pPr>
      <w:r w:rsidRPr="001E0591">
        <w:rPr>
          <w:rFonts w:ascii="Arial CE" w:eastAsia="Times New Roman" w:hAnsi="Arial CE" w:cs="Arial CE"/>
          <w:b/>
          <w:bCs/>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0591">
        <w:rPr>
          <w:rFonts w:ascii="Arial CE" w:eastAsia="Times New Roman" w:hAnsi="Arial CE" w:cs="Arial CE"/>
          <w:szCs w:val="20"/>
          <w:lang w:eastAsia="pl-PL"/>
        </w:rPr>
        <w:t>tak</w:t>
      </w:r>
    </w:p>
    <w:p w:rsidR="00585E8A" w:rsidRDefault="00585E8A"/>
    <w:p w:rsidR="001E0591" w:rsidRDefault="001E0591"/>
    <w:p w:rsidR="001E0591" w:rsidRDefault="001E0591"/>
    <w:p w:rsidR="001E0591" w:rsidRDefault="001E0591">
      <w:bookmarkStart w:id="0" w:name="_GoBack"/>
      <w:bookmarkEnd w:id="0"/>
    </w:p>
    <w:p w:rsidR="001E0591" w:rsidRDefault="001E0591" w:rsidP="001E0591">
      <w:pPr>
        <w:ind w:left="5664"/>
      </w:pPr>
      <w:r>
        <w:t>Wójt Gminy Stare  Kurowo</w:t>
      </w:r>
    </w:p>
    <w:p w:rsidR="001E0591" w:rsidRDefault="001E0591" w:rsidP="001E0591">
      <w:pPr>
        <w:ind w:left="5664"/>
      </w:pPr>
      <w:r>
        <w:t xml:space="preserve">   (-) Wiesław </w:t>
      </w:r>
      <w:proofErr w:type="spellStart"/>
      <w:r>
        <w:t>Własak</w:t>
      </w:r>
      <w:proofErr w:type="spellEnd"/>
    </w:p>
    <w:sectPr w:rsidR="001E05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42" w:rsidRDefault="000A2642" w:rsidP="001E0591">
      <w:r>
        <w:separator/>
      </w:r>
    </w:p>
  </w:endnote>
  <w:endnote w:type="continuationSeparator" w:id="0">
    <w:p w:rsidR="000A2642" w:rsidRDefault="000A2642" w:rsidP="001E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42" w:rsidRDefault="000A2642" w:rsidP="001E0591">
      <w:r>
        <w:separator/>
      </w:r>
    </w:p>
  </w:footnote>
  <w:footnote w:type="continuationSeparator" w:id="0">
    <w:p w:rsidR="000A2642" w:rsidRDefault="000A2642" w:rsidP="001E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1" w:rsidRDefault="001E0591">
    <w:pPr>
      <w:pStyle w:val="Nagwek"/>
    </w:pPr>
    <w:r>
      <w:rPr>
        <w:noProof/>
        <w:lang w:eastAsia="pl-PL"/>
      </w:rPr>
      <w:drawing>
        <wp:inline distT="0" distB="0" distL="0" distR="0" wp14:anchorId="425E748F">
          <wp:extent cx="5669915" cy="57912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315"/>
    <w:multiLevelType w:val="multilevel"/>
    <w:tmpl w:val="7E5E6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27BFF"/>
    <w:multiLevelType w:val="multilevel"/>
    <w:tmpl w:val="5226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07B39"/>
    <w:multiLevelType w:val="multilevel"/>
    <w:tmpl w:val="0CF6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625B2"/>
    <w:multiLevelType w:val="multilevel"/>
    <w:tmpl w:val="9AD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91"/>
    <w:rsid w:val="000A2642"/>
    <w:rsid w:val="001E0591"/>
    <w:rsid w:val="0058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591"/>
    <w:pPr>
      <w:tabs>
        <w:tab w:val="center" w:pos="4536"/>
        <w:tab w:val="right" w:pos="9072"/>
      </w:tabs>
    </w:pPr>
  </w:style>
  <w:style w:type="character" w:customStyle="1" w:styleId="NagwekZnak">
    <w:name w:val="Nagłówek Znak"/>
    <w:basedOn w:val="Domylnaczcionkaakapitu"/>
    <w:link w:val="Nagwek"/>
    <w:uiPriority w:val="99"/>
    <w:rsid w:val="001E0591"/>
  </w:style>
  <w:style w:type="paragraph" w:styleId="Stopka">
    <w:name w:val="footer"/>
    <w:basedOn w:val="Normalny"/>
    <w:link w:val="StopkaZnak"/>
    <w:uiPriority w:val="99"/>
    <w:unhideWhenUsed/>
    <w:rsid w:val="001E0591"/>
    <w:pPr>
      <w:tabs>
        <w:tab w:val="center" w:pos="4536"/>
        <w:tab w:val="right" w:pos="9072"/>
      </w:tabs>
    </w:pPr>
  </w:style>
  <w:style w:type="character" w:customStyle="1" w:styleId="StopkaZnak">
    <w:name w:val="Stopka Znak"/>
    <w:basedOn w:val="Domylnaczcionkaakapitu"/>
    <w:link w:val="Stopka"/>
    <w:uiPriority w:val="99"/>
    <w:rsid w:val="001E0591"/>
  </w:style>
  <w:style w:type="paragraph" w:styleId="Tekstdymka">
    <w:name w:val="Balloon Text"/>
    <w:basedOn w:val="Normalny"/>
    <w:link w:val="TekstdymkaZnak"/>
    <w:uiPriority w:val="99"/>
    <w:semiHidden/>
    <w:unhideWhenUsed/>
    <w:rsid w:val="001E0591"/>
    <w:rPr>
      <w:rFonts w:cs="Tahoma"/>
      <w:sz w:val="16"/>
      <w:szCs w:val="16"/>
    </w:rPr>
  </w:style>
  <w:style w:type="character" w:customStyle="1" w:styleId="TekstdymkaZnak">
    <w:name w:val="Tekst dymka Znak"/>
    <w:basedOn w:val="Domylnaczcionkaakapitu"/>
    <w:link w:val="Tekstdymka"/>
    <w:uiPriority w:val="99"/>
    <w:semiHidden/>
    <w:rsid w:val="001E0591"/>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591"/>
    <w:pPr>
      <w:tabs>
        <w:tab w:val="center" w:pos="4536"/>
        <w:tab w:val="right" w:pos="9072"/>
      </w:tabs>
    </w:pPr>
  </w:style>
  <w:style w:type="character" w:customStyle="1" w:styleId="NagwekZnak">
    <w:name w:val="Nagłówek Znak"/>
    <w:basedOn w:val="Domylnaczcionkaakapitu"/>
    <w:link w:val="Nagwek"/>
    <w:uiPriority w:val="99"/>
    <w:rsid w:val="001E0591"/>
  </w:style>
  <w:style w:type="paragraph" w:styleId="Stopka">
    <w:name w:val="footer"/>
    <w:basedOn w:val="Normalny"/>
    <w:link w:val="StopkaZnak"/>
    <w:uiPriority w:val="99"/>
    <w:unhideWhenUsed/>
    <w:rsid w:val="001E0591"/>
    <w:pPr>
      <w:tabs>
        <w:tab w:val="center" w:pos="4536"/>
        <w:tab w:val="right" w:pos="9072"/>
      </w:tabs>
    </w:pPr>
  </w:style>
  <w:style w:type="character" w:customStyle="1" w:styleId="StopkaZnak">
    <w:name w:val="Stopka Znak"/>
    <w:basedOn w:val="Domylnaczcionkaakapitu"/>
    <w:link w:val="Stopka"/>
    <w:uiPriority w:val="99"/>
    <w:rsid w:val="001E0591"/>
  </w:style>
  <w:style w:type="paragraph" w:styleId="Tekstdymka">
    <w:name w:val="Balloon Text"/>
    <w:basedOn w:val="Normalny"/>
    <w:link w:val="TekstdymkaZnak"/>
    <w:uiPriority w:val="99"/>
    <w:semiHidden/>
    <w:unhideWhenUsed/>
    <w:rsid w:val="001E0591"/>
    <w:rPr>
      <w:rFonts w:cs="Tahoma"/>
      <w:sz w:val="16"/>
      <w:szCs w:val="16"/>
    </w:rPr>
  </w:style>
  <w:style w:type="character" w:customStyle="1" w:styleId="TekstdymkaZnak">
    <w:name w:val="Tekst dymka Znak"/>
    <w:basedOn w:val="Domylnaczcionkaakapitu"/>
    <w:link w:val="Tekstdymka"/>
    <w:uiPriority w:val="99"/>
    <w:semiHidden/>
    <w:rsid w:val="001E0591"/>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2247</Words>
  <Characters>13485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cp:lastPrinted>2012-12-03T12:55:00Z</cp:lastPrinted>
  <dcterms:created xsi:type="dcterms:W3CDTF">2012-12-03T12:54:00Z</dcterms:created>
  <dcterms:modified xsi:type="dcterms:W3CDTF">2012-12-03T12:57:00Z</dcterms:modified>
</cp:coreProperties>
</file>